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9D" w:rsidRDefault="00A1599D" w:rsidP="00477F86">
      <w:pPr>
        <w:spacing w:line="288" w:lineRule="auto"/>
        <w:ind w:firstLine="0"/>
        <w:jc w:val="center"/>
        <w:rPr>
          <w:noProof/>
          <w:szCs w:val="22"/>
        </w:rPr>
      </w:pPr>
      <w:bookmarkStart w:id="0" w:name="_GoBack"/>
      <w:bookmarkEnd w:id="0"/>
    </w:p>
    <w:p w:rsidR="00A5651A" w:rsidRDefault="00A5651A" w:rsidP="00477F86">
      <w:pPr>
        <w:spacing w:line="288" w:lineRule="auto"/>
        <w:ind w:firstLine="0"/>
        <w:jc w:val="center"/>
        <w:rPr>
          <w:noProof/>
          <w:szCs w:val="22"/>
        </w:rPr>
      </w:pPr>
    </w:p>
    <w:p w:rsidR="00A5651A" w:rsidRDefault="00A5651A" w:rsidP="00477F86">
      <w:pPr>
        <w:spacing w:line="288" w:lineRule="auto"/>
        <w:ind w:firstLine="0"/>
        <w:jc w:val="center"/>
        <w:rPr>
          <w:noProof/>
          <w:szCs w:val="22"/>
        </w:rPr>
      </w:pPr>
    </w:p>
    <w:p w:rsidR="00A5651A" w:rsidRDefault="00A5651A" w:rsidP="00477F86">
      <w:pPr>
        <w:spacing w:line="288" w:lineRule="auto"/>
        <w:ind w:firstLine="0"/>
        <w:jc w:val="center"/>
        <w:rPr>
          <w:noProof/>
          <w:szCs w:val="22"/>
        </w:rPr>
      </w:pPr>
    </w:p>
    <w:p w:rsidR="00A5651A" w:rsidRPr="00A1599D" w:rsidRDefault="00A5651A" w:rsidP="00477F86">
      <w:pPr>
        <w:spacing w:line="288" w:lineRule="auto"/>
        <w:ind w:firstLine="0"/>
        <w:jc w:val="center"/>
        <w:rPr>
          <w:szCs w:val="22"/>
          <w:highlight w:val="darkGray"/>
        </w:rPr>
      </w:pPr>
    </w:p>
    <w:p w:rsidR="00A1599D" w:rsidRPr="00A1599D" w:rsidRDefault="00A1599D" w:rsidP="00A1599D">
      <w:pPr>
        <w:spacing w:line="288" w:lineRule="auto"/>
        <w:rPr>
          <w:szCs w:val="22"/>
          <w:highlight w:val="darkGray"/>
        </w:rPr>
      </w:pPr>
    </w:p>
    <w:p w:rsidR="00A1599D" w:rsidRPr="00A1599D" w:rsidRDefault="00A1599D" w:rsidP="00A1599D">
      <w:pPr>
        <w:spacing w:line="288" w:lineRule="auto"/>
        <w:rPr>
          <w:szCs w:val="22"/>
          <w:highlight w:val="darkGray"/>
        </w:rPr>
      </w:pPr>
    </w:p>
    <w:p w:rsidR="00A1599D" w:rsidRPr="00A1599D" w:rsidRDefault="00A1599D" w:rsidP="00A1599D">
      <w:pPr>
        <w:spacing w:line="288" w:lineRule="auto"/>
        <w:rPr>
          <w:szCs w:val="22"/>
          <w:highlight w:val="darkGray"/>
        </w:rPr>
      </w:pPr>
    </w:p>
    <w:p w:rsidR="00A1599D" w:rsidRPr="00A1599D" w:rsidRDefault="00A1599D" w:rsidP="00A1599D">
      <w:pPr>
        <w:spacing w:line="288" w:lineRule="auto"/>
        <w:rPr>
          <w:szCs w:val="22"/>
          <w:highlight w:val="darkGray"/>
        </w:rPr>
      </w:pPr>
    </w:p>
    <w:p w:rsidR="00A1599D" w:rsidRDefault="00A1599D" w:rsidP="00D335A3">
      <w:pPr>
        <w:spacing w:line="288" w:lineRule="auto"/>
        <w:ind w:firstLine="0"/>
        <w:jc w:val="center"/>
        <w:rPr>
          <w:szCs w:val="22"/>
          <w:highlight w:val="darkGray"/>
        </w:rPr>
      </w:pPr>
    </w:p>
    <w:p w:rsidR="00D335A3" w:rsidRDefault="00D335A3" w:rsidP="00D335A3">
      <w:pPr>
        <w:spacing w:line="288" w:lineRule="auto"/>
        <w:ind w:firstLine="0"/>
        <w:jc w:val="center"/>
        <w:rPr>
          <w:szCs w:val="22"/>
          <w:highlight w:val="darkGray"/>
        </w:rPr>
      </w:pPr>
    </w:p>
    <w:p w:rsidR="00D335A3" w:rsidRDefault="00D335A3" w:rsidP="00D335A3">
      <w:pPr>
        <w:spacing w:line="288" w:lineRule="auto"/>
        <w:ind w:firstLine="0"/>
        <w:jc w:val="center"/>
        <w:rPr>
          <w:szCs w:val="22"/>
          <w:highlight w:val="darkGray"/>
        </w:rPr>
      </w:pPr>
    </w:p>
    <w:p w:rsidR="00544015" w:rsidRDefault="00544015" w:rsidP="00D335A3">
      <w:pPr>
        <w:spacing w:line="288" w:lineRule="auto"/>
        <w:ind w:firstLine="0"/>
        <w:jc w:val="center"/>
        <w:rPr>
          <w:szCs w:val="22"/>
          <w:highlight w:val="darkGray"/>
        </w:rPr>
      </w:pPr>
    </w:p>
    <w:p w:rsidR="00544015" w:rsidRDefault="00544015" w:rsidP="00D335A3">
      <w:pPr>
        <w:spacing w:line="288" w:lineRule="auto"/>
        <w:ind w:firstLine="0"/>
        <w:jc w:val="center"/>
        <w:rPr>
          <w:szCs w:val="22"/>
          <w:highlight w:val="darkGray"/>
        </w:rPr>
      </w:pPr>
    </w:p>
    <w:p w:rsidR="00544015" w:rsidRDefault="00544015" w:rsidP="00D335A3">
      <w:pPr>
        <w:spacing w:line="288" w:lineRule="auto"/>
        <w:ind w:firstLine="0"/>
        <w:jc w:val="center"/>
        <w:rPr>
          <w:szCs w:val="22"/>
          <w:highlight w:val="darkGray"/>
        </w:rPr>
      </w:pPr>
    </w:p>
    <w:p w:rsidR="009109B3" w:rsidRPr="00F53E01" w:rsidRDefault="009109B3" w:rsidP="00F53E01">
      <w:pPr>
        <w:pStyle w:val="Nzev"/>
      </w:pPr>
      <w:r w:rsidRPr="00F53E01">
        <w:rPr>
          <w:highlight w:val="darkGray"/>
        </w:rPr>
        <w:t xml:space="preserve"> </w:t>
      </w:r>
      <w:r w:rsidR="00D335A3" w:rsidRPr="00F53E01">
        <w:rPr>
          <w:highlight w:val="darkGray"/>
        </w:rPr>
        <w:t>PODKLAD</w:t>
      </w:r>
      <w:r w:rsidR="00025A41" w:rsidRPr="00F53E01">
        <w:rPr>
          <w:highlight w:val="darkGray"/>
        </w:rPr>
        <w:t xml:space="preserve"> </w:t>
      </w:r>
      <w:r w:rsidRPr="00F53E01">
        <w:rPr>
          <w:highlight w:val="darkGray"/>
        </w:rPr>
        <w:t>ZADÁNÍ ÚZEMNÍHO PLÁNU</w:t>
      </w:r>
    </w:p>
    <w:p w:rsidR="009109B3" w:rsidRDefault="003F13C9" w:rsidP="00F53E01">
      <w:pPr>
        <w:pStyle w:val="Nzev2"/>
      </w:pPr>
      <w:r>
        <w:t>NIMĚŘICE</w:t>
      </w:r>
    </w:p>
    <w:p w:rsidR="008B6599" w:rsidRPr="008B6599" w:rsidRDefault="008B6599" w:rsidP="008B6599">
      <w:pPr>
        <w:ind w:firstLine="0"/>
        <w:jc w:val="center"/>
      </w:pPr>
    </w:p>
    <w:p w:rsidR="009109B3" w:rsidRDefault="009109B3" w:rsidP="00F53E01"/>
    <w:p w:rsidR="009109B3" w:rsidRDefault="009109B3" w:rsidP="00F53E01"/>
    <w:p w:rsidR="00A1599D" w:rsidRPr="00A1599D" w:rsidRDefault="00A1599D" w:rsidP="00F53E01">
      <w:pPr>
        <w:rPr>
          <w:szCs w:val="22"/>
        </w:rPr>
      </w:pPr>
    </w:p>
    <w:p w:rsidR="00A1599D" w:rsidRPr="00A1599D" w:rsidRDefault="00A1599D" w:rsidP="00A1599D">
      <w:pPr>
        <w:spacing w:line="288" w:lineRule="auto"/>
        <w:rPr>
          <w:szCs w:val="22"/>
        </w:rPr>
      </w:pPr>
    </w:p>
    <w:p w:rsidR="00A1599D" w:rsidRDefault="00A1599D" w:rsidP="00A1599D">
      <w:pPr>
        <w:spacing w:line="288" w:lineRule="auto"/>
        <w:rPr>
          <w:szCs w:val="22"/>
        </w:rPr>
      </w:pPr>
    </w:p>
    <w:p w:rsidR="001563E1" w:rsidRDefault="001563E1" w:rsidP="00A1599D">
      <w:pPr>
        <w:spacing w:line="288" w:lineRule="auto"/>
        <w:rPr>
          <w:szCs w:val="22"/>
        </w:rPr>
      </w:pPr>
    </w:p>
    <w:p w:rsidR="001563E1" w:rsidRDefault="001563E1" w:rsidP="00A1599D">
      <w:pPr>
        <w:spacing w:line="288" w:lineRule="auto"/>
        <w:rPr>
          <w:szCs w:val="22"/>
        </w:rPr>
      </w:pPr>
    </w:p>
    <w:p w:rsidR="0018357B" w:rsidRDefault="0018357B" w:rsidP="00A1599D">
      <w:pPr>
        <w:spacing w:line="288" w:lineRule="auto"/>
        <w:rPr>
          <w:szCs w:val="22"/>
        </w:rPr>
      </w:pPr>
    </w:p>
    <w:p w:rsidR="007B0F53" w:rsidRDefault="007B0F53" w:rsidP="00A1599D">
      <w:pPr>
        <w:spacing w:line="288" w:lineRule="auto"/>
        <w:rPr>
          <w:szCs w:val="22"/>
        </w:rPr>
      </w:pPr>
    </w:p>
    <w:p w:rsidR="007B0F53" w:rsidRDefault="007B0F53" w:rsidP="00A1599D">
      <w:pPr>
        <w:spacing w:line="288" w:lineRule="auto"/>
        <w:rPr>
          <w:szCs w:val="22"/>
        </w:rPr>
      </w:pPr>
    </w:p>
    <w:p w:rsidR="00A1599D" w:rsidRPr="00A1599D" w:rsidRDefault="00A1599D" w:rsidP="00A1599D">
      <w:pPr>
        <w:spacing w:line="288" w:lineRule="auto"/>
        <w:rPr>
          <w:szCs w:val="22"/>
        </w:rPr>
      </w:pPr>
    </w:p>
    <w:p w:rsidR="001563E1" w:rsidRDefault="001563E1" w:rsidP="0018357B">
      <w:pPr>
        <w:spacing w:line="288" w:lineRule="auto"/>
        <w:ind w:firstLine="0"/>
        <w:jc w:val="center"/>
        <w:rPr>
          <w:b/>
          <w:szCs w:val="22"/>
        </w:rPr>
        <w:sectPr w:rsidR="001563E1" w:rsidSect="00F85485">
          <w:footnotePr>
            <w:pos w:val="beneathText"/>
          </w:footnotePr>
          <w:type w:val="continuous"/>
          <w:pgSz w:w="11905" w:h="16837"/>
          <w:pgMar w:top="1134" w:right="1134" w:bottom="1134" w:left="1134" w:header="1077" w:footer="805" w:gutter="0"/>
          <w:cols w:space="708"/>
        </w:sectPr>
      </w:pPr>
    </w:p>
    <w:p w:rsidR="0018357B" w:rsidRPr="0018357B" w:rsidRDefault="0018357B" w:rsidP="00B3764C">
      <w:pPr>
        <w:spacing w:line="288" w:lineRule="auto"/>
        <w:ind w:firstLine="0"/>
        <w:jc w:val="right"/>
        <w:rPr>
          <w:b/>
          <w:szCs w:val="22"/>
        </w:rPr>
      </w:pPr>
      <w:r w:rsidRPr="0018357B">
        <w:rPr>
          <w:b/>
          <w:szCs w:val="22"/>
        </w:rPr>
        <w:t>Schvalující orgán</w:t>
      </w:r>
    </w:p>
    <w:p w:rsidR="0018357B" w:rsidRPr="00A1599D" w:rsidRDefault="0018357B" w:rsidP="00B3764C">
      <w:pPr>
        <w:spacing w:before="0" w:line="288" w:lineRule="auto"/>
        <w:ind w:firstLine="0"/>
        <w:jc w:val="right"/>
        <w:rPr>
          <w:szCs w:val="22"/>
        </w:rPr>
      </w:pPr>
      <w:r>
        <w:rPr>
          <w:szCs w:val="22"/>
        </w:rPr>
        <w:t xml:space="preserve">Zastupitelstvo </w:t>
      </w:r>
      <w:r w:rsidR="00D063A6">
        <w:rPr>
          <w:szCs w:val="22"/>
        </w:rPr>
        <w:t xml:space="preserve">obce </w:t>
      </w:r>
      <w:r w:rsidR="003F13C9">
        <w:rPr>
          <w:szCs w:val="22"/>
        </w:rPr>
        <w:t>Niměřice</w:t>
      </w:r>
    </w:p>
    <w:p w:rsidR="007D386B" w:rsidRPr="0018357B" w:rsidRDefault="007D386B" w:rsidP="007D386B">
      <w:pPr>
        <w:spacing w:line="288" w:lineRule="auto"/>
        <w:ind w:firstLine="0"/>
        <w:jc w:val="right"/>
        <w:rPr>
          <w:b/>
          <w:szCs w:val="22"/>
        </w:rPr>
      </w:pPr>
      <w:r w:rsidRPr="0018357B">
        <w:rPr>
          <w:b/>
          <w:szCs w:val="22"/>
        </w:rPr>
        <w:t>Určený člen zastupitelstva</w:t>
      </w:r>
    </w:p>
    <w:p w:rsidR="007D386B" w:rsidRDefault="00DD3452" w:rsidP="007D386B">
      <w:pPr>
        <w:spacing w:before="0" w:line="288" w:lineRule="auto"/>
        <w:ind w:firstLine="0"/>
        <w:jc w:val="right"/>
        <w:rPr>
          <w:szCs w:val="22"/>
        </w:rPr>
      </w:pPr>
      <w:r>
        <w:rPr>
          <w:szCs w:val="22"/>
        </w:rPr>
        <w:t>Petr Svárovský</w:t>
      </w:r>
      <w:r w:rsidR="007D386B">
        <w:rPr>
          <w:szCs w:val="22"/>
        </w:rPr>
        <w:t>, starosta</w:t>
      </w:r>
    </w:p>
    <w:p w:rsidR="00B3764C" w:rsidRPr="0018357B" w:rsidRDefault="00B3764C" w:rsidP="007D386B">
      <w:pPr>
        <w:spacing w:line="288" w:lineRule="auto"/>
        <w:ind w:firstLine="0"/>
        <w:jc w:val="left"/>
        <w:rPr>
          <w:b/>
          <w:szCs w:val="22"/>
        </w:rPr>
      </w:pPr>
      <w:r w:rsidRPr="0018357B">
        <w:rPr>
          <w:b/>
          <w:szCs w:val="22"/>
        </w:rPr>
        <w:t>Pořizovatel</w:t>
      </w:r>
    </w:p>
    <w:p w:rsidR="00B3764C" w:rsidRDefault="00A5651A" w:rsidP="007D386B">
      <w:pPr>
        <w:spacing w:before="0" w:line="288" w:lineRule="auto"/>
        <w:ind w:firstLine="0"/>
        <w:jc w:val="left"/>
        <w:rPr>
          <w:szCs w:val="22"/>
        </w:rPr>
      </w:pPr>
      <w:r>
        <w:rPr>
          <w:szCs w:val="22"/>
        </w:rPr>
        <w:t xml:space="preserve">Obecní úřad </w:t>
      </w:r>
      <w:r w:rsidR="003F13C9">
        <w:rPr>
          <w:szCs w:val="22"/>
        </w:rPr>
        <w:t>Niměřice</w:t>
      </w:r>
    </w:p>
    <w:p w:rsidR="00A1599D" w:rsidRPr="0018357B" w:rsidRDefault="00C34754" w:rsidP="00B3764C">
      <w:pPr>
        <w:spacing w:line="288" w:lineRule="auto"/>
        <w:ind w:firstLine="0"/>
        <w:jc w:val="left"/>
        <w:rPr>
          <w:b/>
          <w:szCs w:val="22"/>
        </w:rPr>
      </w:pPr>
      <w:r w:rsidRPr="0018357B">
        <w:rPr>
          <w:b/>
          <w:szCs w:val="22"/>
        </w:rPr>
        <w:t>Oprávněná úřední osoba pořizovatele</w:t>
      </w:r>
    </w:p>
    <w:p w:rsidR="00A1599D" w:rsidRPr="007B2290" w:rsidRDefault="00A5651A" w:rsidP="00B3764C">
      <w:pPr>
        <w:spacing w:before="0" w:line="288" w:lineRule="auto"/>
        <w:ind w:firstLine="0"/>
        <w:jc w:val="left"/>
        <w:rPr>
          <w:rFonts w:ascii="Centaur" w:hAnsi="Centaur"/>
          <w:szCs w:val="22"/>
        </w:rPr>
      </w:pPr>
      <w:r>
        <w:rPr>
          <w:szCs w:val="22"/>
        </w:rPr>
        <w:t>Ing. Renata Perglerová</w:t>
      </w:r>
    </w:p>
    <w:p w:rsidR="001563E1" w:rsidRDefault="001563E1" w:rsidP="0018357B">
      <w:pPr>
        <w:spacing w:line="288" w:lineRule="auto"/>
        <w:ind w:firstLine="0"/>
        <w:jc w:val="center"/>
        <w:rPr>
          <w:szCs w:val="22"/>
        </w:rPr>
        <w:sectPr w:rsidR="001563E1" w:rsidSect="001563E1">
          <w:footnotePr>
            <w:pos w:val="beneathText"/>
          </w:footnotePr>
          <w:type w:val="continuous"/>
          <w:pgSz w:w="11905" w:h="16837"/>
          <w:pgMar w:top="1134" w:right="1134" w:bottom="1134" w:left="1134" w:header="1077" w:footer="805" w:gutter="0"/>
          <w:cols w:num="2" w:space="708"/>
        </w:sectPr>
      </w:pPr>
    </w:p>
    <w:p w:rsidR="00A1599D" w:rsidRPr="00A1599D" w:rsidRDefault="00A1599D" w:rsidP="0018357B">
      <w:pPr>
        <w:spacing w:line="288" w:lineRule="auto"/>
        <w:ind w:firstLine="0"/>
        <w:jc w:val="center"/>
        <w:rPr>
          <w:szCs w:val="22"/>
        </w:rPr>
      </w:pPr>
    </w:p>
    <w:p w:rsidR="009B15ED" w:rsidRDefault="00544015" w:rsidP="00E50105">
      <w:pPr>
        <w:pStyle w:val="Obsah1"/>
        <w:rPr>
          <w:noProof/>
        </w:rPr>
      </w:pPr>
      <w:r>
        <w:rPr>
          <w:noProof/>
        </w:rPr>
        <w:lastRenderedPageBreak/>
        <w:t>OBSAH</w:t>
      </w:r>
    </w:p>
    <w:p w:rsidR="00E50105" w:rsidRDefault="0055533B" w:rsidP="00E50105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r w:rsidRPr="002A793A">
        <w:rPr>
          <w:noProof/>
          <w:sz w:val="20"/>
          <w:szCs w:val="20"/>
        </w:rPr>
        <w:fldChar w:fldCharType="begin"/>
      </w:r>
      <w:r w:rsidR="002A793A" w:rsidRPr="002A793A">
        <w:rPr>
          <w:noProof/>
          <w:sz w:val="20"/>
          <w:szCs w:val="20"/>
        </w:rPr>
        <w:instrText xml:space="preserve"> TOC \o "1-2" \h \z \u </w:instrText>
      </w:r>
      <w:r w:rsidRPr="002A793A">
        <w:rPr>
          <w:noProof/>
          <w:sz w:val="20"/>
          <w:szCs w:val="20"/>
        </w:rPr>
        <w:fldChar w:fldCharType="separate"/>
      </w:r>
      <w:hyperlink w:anchor="_Toc468354161" w:history="1">
        <w:r w:rsidR="00E50105" w:rsidRPr="00475F2A">
          <w:rPr>
            <w:rStyle w:val="Hypertextovodkaz"/>
            <w:noProof/>
          </w:rPr>
          <w:t>1.</w:t>
        </w:r>
        <w:r w:rsidR="00E5010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50105" w:rsidRPr="00475F2A">
          <w:rPr>
            <w:rStyle w:val="Hypertextovodkaz"/>
            <w:noProof/>
          </w:rPr>
          <w:t>Požadavky na základní koncepci rozvoje území obce, vyjádřené zejména v cílech zlepšování dosavadního stavu, včetně rozvoje obce a ochrany hodnot jejího území, v požadavcích na změnu charakteru obce, jejího vztahu k sídelní struktuře a dostupnosti veřejné infrastruktury</w:t>
        </w:r>
        <w:r w:rsidR="00E501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0105">
          <w:rPr>
            <w:noProof/>
            <w:webHidden/>
          </w:rPr>
          <w:instrText xml:space="preserve"> PAGEREF _Toc468354161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010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50105" w:rsidRDefault="001D3403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68354162" w:history="1">
        <w:r w:rsidR="00E50105" w:rsidRPr="00475F2A">
          <w:rPr>
            <w:rStyle w:val="Hypertextovodkaz"/>
            <w:noProof/>
          </w:rPr>
          <w:t>1.1.</w:t>
        </w:r>
        <w:r w:rsidR="00E5010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50105" w:rsidRPr="00475F2A">
          <w:rPr>
            <w:rStyle w:val="Hypertextovodkaz"/>
            <w:noProof/>
          </w:rPr>
          <w:t>Požadavky na urbanistickou koncepci, zejména na prověření plošného a prostorového uspořádání zastavěného území a na prověření možných změn, včetně vymezení zastavitelných ploch</w:t>
        </w:r>
        <w:r w:rsidR="00E50105">
          <w:rPr>
            <w:noProof/>
            <w:webHidden/>
          </w:rPr>
          <w:tab/>
        </w:r>
        <w:r w:rsidR="0055533B">
          <w:rPr>
            <w:noProof/>
            <w:webHidden/>
          </w:rPr>
          <w:fldChar w:fldCharType="begin"/>
        </w:r>
        <w:r w:rsidR="00E50105">
          <w:rPr>
            <w:noProof/>
            <w:webHidden/>
          </w:rPr>
          <w:instrText xml:space="preserve"> PAGEREF _Toc468354162 \h </w:instrText>
        </w:r>
        <w:r w:rsidR="0055533B">
          <w:rPr>
            <w:noProof/>
            <w:webHidden/>
          </w:rPr>
        </w:r>
        <w:r w:rsidR="0055533B">
          <w:rPr>
            <w:noProof/>
            <w:webHidden/>
          </w:rPr>
          <w:fldChar w:fldCharType="separate"/>
        </w:r>
        <w:r w:rsidR="00E50105">
          <w:rPr>
            <w:noProof/>
            <w:webHidden/>
          </w:rPr>
          <w:t>2</w:t>
        </w:r>
        <w:r w:rsidR="0055533B">
          <w:rPr>
            <w:noProof/>
            <w:webHidden/>
          </w:rPr>
          <w:fldChar w:fldCharType="end"/>
        </w:r>
      </w:hyperlink>
    </w:p>
    <w:p w:rsidR="00E50105" w:rsidRDefault="001D3403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68354163" w:history="1">
        <w:r w:rsidR="00E50105" w:rsidRPr="00475F2A">
          <w:rPr>
            <w:rStyle w:val="Hypertextovodkaz"/>
            <w:noProof/>
          </w:rPr>
          <w:t>1.2.</w:t>
        </w:r>
        <w:r w:rsidR="00E5010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50105" w:rsidRPr="00475F2A">
          <w:rPr>
            <w:rStyle w:val="Hypertextovodkaz"/>
            <w:noProof/>
          </w:rPr>
          <w:t>Požadavky na koncepci veřejné infrastruktury, zejména na prověření uspořádání veřejné infrastruktury a možnosti jejích změn</w:t>
        </w:r>
        <w:r w:rsidR="00E50105">
          <w:rPr>
            <w:noProof/>
            <w:webHidden/>
          </w:rPr>
          <w:tab/>
        </w:r>
        <w:r w:rsidR="0055533B">
          <w:rPr>
            <w:noProof/>
            <w:webHidden/>
          </w:rPr>
          <w:fldChar w:fldCharType="begin"/>
        </w:r>
        <w:r w:rsidR="00E50105">
          <w:rPr>
            <w:noProof/>
            <w:webHidden/>
          </w:rPr>
          <w:instrText xml:space="preserve"> PAGEREF _Toc468354163 \h </w:instrText>
        </w:r>
        <w:r w:rsidR="0055533B">
          <w:rPr>
            <w:noProof/>
            <w:webHidden/>
          </w:rPr>
        </w:r>
        <w:r w:rsidR="0055533B">
          <w:rPr>
            <w:noProof/>
            <w:webHidden/>
          </w:rPr>
          <w:fldChar w:fldCharType="separate"/>
        </w:r>
        <w:r w:rsidR="00E50105">
          <w:rPr>
            <w:noProof/>
            <w:webHidden/>
          </w:rPr>
          <w:t>3</w:t>
        </w:r>
        <w:r w:rsidR="0055533B">
          <w:rPr>
            <w:noProof/>
            <w:webHidden/>
          </w:rPr>
          <w:fldChar w:fldCharType="end"/>
        </w:r>
      </w:hyperlink>
    </w:p>
    <w:p w:rsidR="00E50105" w:rsidRDefault="001D3403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68354164" w:history="1">
        <w:r w:rsidR="00E50105" w:rsidRPr="00475F2A">
          <w:rPr>
            <w:rStyle w:val="Hypertextovodkaz"/>
            <w:noProof/>
          </w:rPr>
          <w:t>1.3.</w:t>
        </w:r>
        <w:r w:rsidR="00E5010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50105" w:rsidRPr="00475F2A">
          <w:rPr>
            <w:rStyle w:val="Hypertextovodkaz"/>
            <w:noProof/>
          </w:rPr>
          <w:t>Požadavky na koncepci uspořádání krajiny, zejména na prověření plošného a prostorového uspořádání nezastavěného území a na prověření možných změn, včetně prověření, ve kterých plochách je vhodné vyloučit umisťování staveb, zařízení a jiných opatření pro účely uvedené v § 18 odst. 5 Stavebního zákona</w:t>
        </w:r>
        <w:r w:rsidR="00E50105">
          <w:rPr>
            <w:noProof/>
            <w:webHidden/>
          </w:rPr>
          <w:tab/>
        </w:r>
        <w:r w:rsidR="0055533B">
          <w:rPr>
            <w:noProof/>
            <w:webHidden/>
          </w:rPr>
          <w:fldChar w:fldCharType="begin"/>
        </w:r>
        <w:r w:rsidR="00E50105">
          <w:rPr>
            <w:noProof/>
            <w:webHidden/>
          </w:rPr>
          <w:instrText xml:space="preserve"> PAGEREF _Toc468354164 \h </w:instrText>
        </w:r>
        <w:r w:rsidR="0055533B">
          <w:rPr>
            <w:noProof/>
            <w:webHidden/>
          </w:rPr>
        </w:r>
        <w:r w:rsidR="0055533B">
          <w:rPr>
            <w:noProof/>
            <w:webHidden/>
          </w:rPr>
          <w:fldChar w:fldCharType="separate"/>
        </w:r>
        <w:r w:rsidR="00E50105">
          <w:rPr>
            <w:noProof/>
            <w:webHidden/>
          </w:rPr>
          <w:t>4</w:t>
        </w:r>
        <w:r w:rsidR="0055533B">
          <w:rPr>
            <w:noProof/>
            <w:webHidden/>
          </w:rPr>
          <w:fldChar w:fldCharType="end"/>
        </w:r>
      </w:hyperlink>
    </w:p>
    <w:p w:rsidR="00E50105" w:rsidRDefault="001D3403" w:rsidP="00E50105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68354165" w:history="1">
        <w:r w:rsidR="00E50105" w:rsidRPr="00475F2A">
          <w:rPr>
            <w:rStyle w:val="Hypertextovodkaz"/>
            <w:noProof/>
          </w:rPr>
          <w:t>2.</w:t>
        </w:r>
        <w:r w:rsidR="00E5010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50105" w:rsidRPr="00475F2A">
          <w:rPr>
            <w:rStyle w:val="Hypertextovodkaz"/>
            <w:noProof/>
          </w:rPr>
          <w:t>Požadavky na vymezení ploch a koridorů územních rezerv a na stanovení jejich využití, které bude nutno prověřit</w:t>
        </w:r>
        <w:r w:rsidR="00E50105">
          <w:rPr>
            <w:noProof/>
            <w:webHidden/>
          </w:rPr>
          <w:tab/>
        </w:r>
        <w:r w:rsidR="0055533B">
          <w:rPr>
            <w:noProof/>
            <w:webHidden/>
          </w:rPr>
          <w:fldChar w:fldCharType="begin"/>
        </w:r>
        <w:r w:rsidR="00E50105">
          <w:rPr>
            <w:noProof/>
            <w:webHidden/>
          </w:rPr>
          <w:instrText xml:space="preserve"> PAGEREF _Toc468354165 \h </w:instrText>
        </w:r>
        <w:r w:rsidR="0055533B">
          <w:rPr>
            <w:noProof/>
            <w:webHidden/>
          </w:rPr>
        </w:r>
        <w:r w:rsidR="0055533B">
          <w:rPr>
            <w:noProof/>
            <w:webHidden/>
          </w:rPr>
          <w:fldChar w:fldCharType="separate"/>
        </w:r>
        <w:r w:rsidR="00E50105">
          <w:rPr>
            <w:noProof/>
            <w:webHidden/>
          </w:rPr>
          <w:t>5</w:t>
        </w:r>
        <w:r w:rsidR="0055533B">
          <w:rPr>
            <w:noProof/>
            <w:webHidden/>
          </w:rPr>
          <w:fldChar w:fldCharType="end"/>
        </w:r>
      </w:hyperlink>
    </w:p>
    <w:p w:rsidR="00E50105" w:rsidRDefault="001D3403" w:rsidP="00E50105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68354166" w:history="1">
        <w:r w:rsidR="00E50105" w:rsidRPr="00475F2A">
          <w:rPr>
            <w:rStyle w:val="Hypertextovodkaz"/>
            <w:noProof/>
          </w:rPr>
          <w:t>3.</w:t>
        </w:r>
        <w:r w:rsidR="00E5010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50105" w:rsidRPr="00475F2A">
          <w:rPr>
            <w:rStyle w:val="Hypertextovodkaz"/>
            <w:noProof/>
          </w:rPr>
          <w:t>Požadavky na prověření vymezení veřejně prospěšných staveb, veřejně prospěšných opatření a asanací, pro které bude možné uplatnit vyvlastnění nebo předkupní právo</w:t>
        </w:r>
        <w:r w:rsidR="00E50105">
          <w:rPr>
            <w:noProof/>
            <w:webHidden/>
          </w:rPr>
          <w:tab/>
        </w:r>
        <w:r w:rsidR="0055533B">
          <w:rPr>
            <w:noProof/>
            <w:webHidden/>
          </w:rPr>
          <w:fldChar w:fldCharType="begin"/>
        </w:r>
        <w:r w:rsidR="00E50105">
          <w:rPr>
            <w:noProof/>
            <w:webHidden/>
          </w:rPr>
          <w:instrText xml:space="preserve"> PAGEREF _Toc468354166 \h </w:instrText>
        </w:r>
        <w:r w:rsidR="0055533B">
          <w:rPr>
            <w:noProof/>
            <w:webHidden/>
          </w:rPr>
        </w:r>
        <w:r w:rsidR="0055533B">
          <w:rPr>
            <w:noProof/>
            <w:webHidden/>
          </w:rPr>
          <w:fldChar w:fldCharType="separate"/>
        </w:r>
        <w:r w:rsidR="00E50105">
          <w:rPr>
            <w:noProof/>
            <w:webHidden/>
          </w:rPr>
          <w:t>5</w:t>
        </w:r>
        <w:r w:rsidR="0055533B">
          <w:rPr>
            <w:noProof/>
            <w:webHidden/>
          </w:rPr>
          <w:fldChar w:fldCharType="end"/>
        </w:r>
      </w:hyperlink>
    </w:p>
    <w:p w:rsidR="00E50105" w:rsidRDefault="001D3403" w:rsidP="00E50105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68354167" w:history="1">
        <w:r w:rsidR="00E50105" w:rsidRPr="00475F2A">
          <w:rPr>
            <w:rStyle w:val="Hypertextovodkaz"/>
            <w:noProof/>
          </w:rPr>
          <w:t>4.</w:t>
        </w:r>
        <w:r w:rsidR="00E5010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50105" w:rsidRPr="00475F2A">
          <w:rPr>
            <w:rStyle w:val="Hypertextovodkaz"/>
            <w:noProof/>
          </w:rPr>
          <w:t>Požadavky na prověření vymezení ploch a koridorů, ve kterých bude rozhodování o změnách v území podmíněno vydáním regulačního plánu, zpracováním územní studie nebo uzavřením dohody o parcelaci</w:t>
        </w:r>
        <w:r w:rsidR="00E50105">
          <w:rPr>
            <w:noProof/>
            <w:webHidden/>
          </w:rPr>
          <w:tab/>
        </w:r>
        <w:r w:rsidR="0055533B">
          <w:rPr>
            <w:noProof/>
            <w:webHidden/>
          </w:rPr>
          <w:fldChar w:fldCharType="begin"/>
        </w:r>
        <w:r w:rsidR="00E50105">
          <w:rPr>
            <w:noProof/>
            <w:webHidden/>
          </w:rPr>
          <w:instrText xml:space="preserve"> PAGEREF _Toc468354167 \h </w:instrText>
        </w:r>
        <w:r w:rsidR="0055533B">
          <w:rPr>
            <w:noProof/>
            <w:webHidden/>
          </w:rPr>
        </w:r>
        <w:r w:rsidR="0055533B">
          <w:rPr>
            <w:noProof/>
            <w:webHidden/>
          </w:rPr>
          <w:fldChar w:fldCharType="separate"/>
        </w:r>
        <w:r w:rsidR="00E50105">
          <w:rPr>
            <w:noProof/>
            <w:webHidden/>
          </w:rPr>
          <w:t>6</w:t>
        </w:r>
        <w:r w:rsidR="0055533B">
          <w:rPr>
            <w:noProof/>
            <w:webHidden/>
          </w:rPr>
          <w:fldChar w:fldCharType="end"/>
        </w:r>
      </w:hyperlink>
    </w:p>
    <w:p w:rsidR="00E50105" w:rsidRDefault="001D3403" w:rsidP="00E50105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68354168" w:history="1">
        <w:r w:rsidR="00E50105" w:rsidRPr="00475F2A">
          <w:rPr>
            <w:rStyle w:val="Hypertextovodkaz"/>
            <w:noProof/>
          </w:rPr>
          <w:t>5.</w:t>
        </w:r>
        <w:r w:rsidR="00E5010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50105" w:rsidRPr="00475F2A">
          <w:rPr>
            <w:rStyle w:val="Hypertextovodkaz"/>
            <w:noProof/>
          </w:rPr>
          <w:t>Požadavek na zpracování variant řešení</w:t>
        </w:r>
        <w:r w:rsidR="00E50105">
          <w:rPr>
            <w:noProof/>
            <w:webHidden/>
          </w:rPr>
          <w:tab/>
        </w:r>
        <w:r w:rsidR="0055533B">
          <w:rPr>
            <w:noProof/>
            <w:webHidden/>
          </w:rPr>
          <w:fldChar w:fldCharType="begin"/>
        </w:r>
        <w:r w:rsidR="00E50105">
          <w:rPr>
            <w:noProof/>
            <w:webHidden/>
          </w:rPr>
          <w:instrText xml:space="preserve"> PAGEREF _Toc468354168 \h </w:instrText>
        </w:r>
        <w:r w:rsidR="0055533B">
          <w:rPr>
            <w:noProof/>
            <w:webHidden/>
          </w:rPr>
        </w:r>
        <w:r w:rsidR="0055533B">
          <w:rPr>
            <w:noProof/>
            <w:webHidden/>
          </w:rPr>
          <w:fldChar w:fldCharType="separate"/>
        </w:r>
        <w:r w:rsidR="00E50105">
          <w:rPr>
            <w:noProof/>
            <w:webHidden/>
          </w:rPr>
          <w:t>6</w:t>
        </w:r>
        <w:r w:rsidR="0055533B">
          <w:rPr>
            <w:noProof/>
            <w:webHidden/>
          </w:rPr>
          <w:fldChar w:fldCharType="end"/>
        </w:r>
      </w:hyperlink>
    </w:p>
    <w:p w:rsidR="00E50105" w:rsidRDefault="001D3403" w:rsidP="00E50105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68354169" w:history="1">
        <w:r w:rsidR="00E50105" w:rsidRPr="00475F2A">
          <w:rPr>
            <w:rStyle w:val="Hypertextovodkaz"/>
            <w:noProof/>
          </w:rPr>
          <w:t>6.</w:t>
        </w:r>
        <w:r w:rsidR="00E5010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50105" w:rsidRPr="00475F2A">
          <w:rPr>
            <w:rStyle w:val="Hypertextovodkaz"/>
            <w:noProof/>
          </w:rPr>
          <w:t>Požadavky na uspořádání obsahu návrhu územního plánu a na uspořádání obsahu jeho odůvodnění včetně měřítek výkresů a počtu vyhotovení</w:t>
        </w:r>
        <w:r w:rsidR="00E50105">
          <w:rPr>
            <w:noProof/>
            <w:webHidden/>
          </w:rPr>
          <w:tab/>
        </w:r>
        <w:r w:rsidR="0055533B">
          <w:rPr>
            <w:noProof/>
            <w:webHidden/>
          </w:rPr>
          <w:fldChar w:fldCharType="begin"/>
        </w:r>
        <w:r w:rsidR="00E50105">
          <w:rPr>
            <w:noProof/>
            <w:webHidden/>
          </w:rPr>
          <w:instrText xml:space="preserve"> PAGEREF _Toc468354169 \h </w:instrText>
        </w:r>
        <w:r w:rsidR="0055533B">
          <w:rPr>
            <w:noProof/>
            <w:webHidden/>
          </w:rPr>
        </w:r>
        <w:r w:rsidR="0055533B">
          <w:rPr>
            <w:noProof/>
            <w:webHidden/>
          </w:rPr>
          <w:fldChar w:fldCharType="separate"/>
        </w:r>
        <w:r w:rsidR="00E50105">
          <w:rPr>
            <w:noProof/>
            <w:webHidden/>
          </w:rPr>
          <w:t>6</w:t>
        </w:r>
        <w:r w:rsidR="0055533B">
          <w:rPr>
            <w:noProof/>
            <w:webHidden/>
          </w:rPr>
          <w:fldChar w:fldCharType="end"/>
        </w:r>
      </w:hyperlink>
    </w:p>
    <w:p w:rsidR="00E50105" w:rsidRDefault="001D3403" w:rsidP="00E50105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68354170" w:history="1">
        <w:r w:rsidR="00E50105" w:rsidRPr="00475F2A">
          <w:rPr>
            <w:rStyle w:val="Hypertextovodkaz"/>
            <w:noProof/>
          </w:rPr>
          <w:t>7.</w:t>
        </w:r>
        <w:r w:rsidR="00E5010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50105" w:rsidRPr="00475F2A">
          <w:rPr>
            <w:rStyle w:val="Hypertextovodkaz"/>
            <w:noProof/>
          </w:rPr>
          <w:t>Požadavky na vyhodnocení předpokládaných vlivů územního plánu na udržitelný rozvoj území</w:t>
        </w:r>
        <w:r w:rsidR="00E50105">
          <w:rPr>
            <w:noProof/>
            <w:webHidden/>
          </w:rPr>
          <w:tab/>
        </w:r>
        <w:r w:rsidR="0055533B">
          <w:rPr>
            <w:noProof/>
            <w:webHidden/>
          </w:rPr>
          <w:fldChar w:fldCharType="begin"/>
        </w:r>
        <w:r w:rsidR="00E50105">
          <w:rPr>
            <w:noProof/>
            <w:webHidden/>
          </w:rPr>
          <w:instrText xml:space="preserve"> PAGEREF _Toc468354170 \h </w:instrText>
        </w:r>
        <w:r w:rsidR="0055533B">
          <w:rPr>
            <w:noProof/>
            <w:webHidden/>
          </w:rPr>
        </w:r>
        <w:r w:rsidR="0055533B">
          <w:rPr>
            <w:noProof/>
            <w:webHidden/>
          </w:rPr>
          <w:fldChar w:fldCharType="separate"/>
        </w:r>
        <w:r w:rsidR="00E50105">
          <w:rPr>
            <w:noProof/>
            <w:webHidden/>
          </w:rPr>
          <w:t>7</w:t>
        </w:r>
        <w:r w:rsidR="0055533B">
          <w:rPr>
            <w:noProof/>
            <w:webHidden/>
          </w:rPr>
          <w:fldChar w:fldCharType="end"/>
        </w:r>
      </w:hyperlink>
    </w:p>
    <w:p w:rsidR="002661D0" w:rsidRDefault="0055533B" w:rsidP="002661D0">
      <w:pPr>
        <w:tabs>
          <w:tab w:val="left" w:pos="720"/>
          <w:tab w:val="right" w:leader="dot" w:pos="9639"/>
        </w:tabs>
        <w:suppressAutoHyphens/>
        <w:overflowPunct w:val="0"/>
        <w:autoSpaceDE w:val="0"/>
        <w:autoSpaceDN w:val="0"/>
        <w:adjustRightInd w:val="0"/>
        <w:spacing w:before="40" w:after="20" w:line="288" w:lineRule="auto"/>
        <w:ind w:left="425" w:right="567" w:hanging="425"/>
        <w:textAlignment w:val="baseline"/>
        <w:rPr>
          <w:b/>
          <w:noProof/>
          <w:sz w:val="20"/>
          <w:szCs w:val="20"/>
        </w:rPr>
      </w:pPr>
      <w:r w:rsidRPr="002A793A">
        <w:rPr>
          <w:b/>
          <w:noProof/>
          <w:sz w:val="20"/>
          <w:szCs w:val="20"/>
        </w:rPr>
        <w:fldChar w:fldCharType="end"/>
      </w:r>
    </w:p>
    <w:p w:rsidR="0046341A" w:rsidRDefault="0046341A" w:rsidP="002661D0">
      <w:pPr>
        <w:tabs>
          <w:tab w:val="left" w:pos="720"/>
          <w:tab w:val="right" w:leader="dot" w:pos="9639"/>
        </w:tabs>
        <w:suppressAutoHyphens/>
        <w:overflowPunct w:val="0"/>
        <w:autoSpaceDE w:val="0"/>
        <w:autoSpaceDN w:val="0"/>
        <w:adjustRightInd w:val="0"/>
        <w:spacing w:before="40" w:after="20" w:line="288" w:lineRule="auto"/>
        <w:ind w:left="425" w:right="567" w:hanging="425"/>
        <w:textAlignment w:val="baseline"/>
        <w:rPr>
          <w:b/>
          <w:noProof/>
          <w:sz w:val="20"/>
          <w:szCs w:val="20"/>
        </w:rPr>
      </w:pPr>
    </w:p>
    <w:p w:rsidR="0046341A" w:rsidRDefault="0046341A" w:rsidP="002661D0">
      <w:pPr>
        <w:tabs>
          <w:tab w:val="left" w:pos="720"/>
          <w:tab w:val="right" w:leader="dot" w:pos="9639"/>
        </w:tabs>
        <w:suppressAutoHyphens/>
        <w:overflowPunct w:val="0"/>
        <w:autoSpaceDE w:val="0"/>
        <w:autoSpaceDN w:val="0"/>
        <w:adjustRightInd w:val="0"/>
        <w:spacing w:before="40" w:after="20" w:line="288" w:lineRule="auto"/>
        <w:ind w:left="425" w:right="567" w:hanging="425"/>
        <w:textAlignment w:val="baseline"/>
        <w:rPr>
          <w:b/>
          <w:noProof/>
          <w:sz w:val="20"/>
          <w:szCs w:val="20"/>
        </w:rPr>
      </w:pPr>
    </w:p>
    <w:p w:rsidR="0046341A" w:rsidRDefault="0046341A" w:rsidP="002661D0">
      <w:pPr>
        <w:tabs>
          <w:tab w:val="left" w:pos="720"/>
          <w:tab w:val="right" w:leader="dot" w:pos="9639"/>
        </w:tabs>
        <w:suppressAutoHyphens/>
        <w:overflowPunct w:val="0"/>
        <w:autoSpaceDE w:val="0"/>
        <w:autoSpaceDN w:val="0"/>
        <w:adjustRightInd w:val="0"/>
        <w:spacing w:before="40" w:after="20" w:line="288" w:lineRule="auto"/>
        <w:ind w:left="425" w:right="567" w:hanging="425"/>
        <w:textAlignment w:val="baseline"/>
        <w:rPr>
          <w:b/>
          <w:noProof/>
          <w:sz w:val="20"/>
          <w:szCs w:val="20"/>
        </w:rPr>
      </w:pPr>
    </w:p>
    <w:p w:rsidR="0046341A" w:rsidRDefault="0046341A" w:rsidP="002661D0">
      <w:pPr>
        <w:tabs>
          <w:tab w:val="left" w:pos="720"/>
          <w:tab w:val="right" w:leader="dot" w:pos="9639"/>
        </w:tabs>
        <w:suppressAutoHyphens/>
        <w:overflowPunct w:val="0"/>
        <w:autoSpaceDE w:val="0"/>
        <w:autoSpaceDN w:val="0"/>
        <w:adjustRightInd w:val="0"/>
        <w:spacing w:before="40" w:after="20" w:line="288" w:lineRule="auto"/>
        <w:ind w:left="425" w:right="567" w:hanging="425"/>
        <w:textAlignment w:val="baseline"/>
        <w:rPr>
          <w:b/>
          <w:noProof/>
          <w:sz w:val="20"/>
          <w:szCs w:val="20"/>
        </w:rPr>
      </w:pPr>
    </w:p>
    <w:p w:rsidR="0046341A" w:rsidRDefault="0046341A" w:rsidP="002661D0">
      <w:pPr>
        <w:tabs>
          <w:tab w:val="left" w:pos="720"/>
          <w:tab w:val="right" w:leader="dot" w:pos="9639"/>
        </w:tabs>
        <w:suppressAutoHyphens/>
        <w:overflowPunct w:val="0"/>
        <w:autoSpaceDE w:val="0"/>
        <w:autoSpaceDN w:val="0"/>
        <w:adjustRightInd w:val="0"/>
        <w:spacing w:before="40" w:after="20" w:line="288" w:lineRule="auto"/>
        <w:ind w:left="425" w:right="567" w:hanging="425"/>
        <w:textAlignment w:val="baseline"/>
        <w:rPr>
          <w:b/>
          <w:noProof/>
          <w:sz w:val="20"/>
          <w:szCs w:val="20"/>
        </w:rPr>
      </w:pPr>
    </w:p>
    <w:p w:rsidR="0046341A" w:rsidRDefault="0046341A" w:rsidP="002661D0">
      <w:pPr>
        <w:tabs>
          <w:tab w:val="left" w:pos="720"/>
          <w:tab w:val="right" w:leader="dot" w:pos="9639"/>
        </w:tabs>
        <w:suppressAutoHyphens/>
        <w:overflowPunct w:val="0"/>
        <w:autoSpaceDE w:val="0"/>
        <w:autoSpaceDN w:val="0"/>
        <w:adjustRightInd w:val="0"/>
        <w:spacing w:before="40" w:after="20" w:line="288" w:lineRule="auto"/>
        <w:ind w:left="425" w:right="567" w:hanging="425"/>
        <w:textAlignment w:val="baseline"/>
        <w:rPr>
          <w:b/>
          <w:noProof/>
          <w:sz w:val="20"/>
          <w:szCs w:val="20"/>
        </w:rPr>
      </w:pPr>
    </w:p>
    <w:p w:rsidR="0046341A" w:rsidRDefault="0046341A" w:rsidP="002661D0">
      <w:pPr>
        <w:tabs>
          <w:tab w:val="left" w:pos="720"/>
          <w:tab w:val="right" w:leader="dot" w:pos="9639"/>
        </w:tabs>
        <w:suppressAutoHyphens/>
        <w:overflowPunct w:val="0"/>
        <w:autoSpaceDE w:val="0"/>
        <w:autoSpaceDN w:val="0"/>
        <w:adjustRightInd w:val="0"/>
        <w:spacing w:before="40" w:after="20" w:line="288" w:lineRule="auto"/>
        <w:ind w:left="425" w:right="567" w:hanging="425"/>
        <w:textAlignment w:val="baseline"/>
        <w:rPr>
          <w:b/>
          <w:noProof/>
          <w:sz w:val="20"/>
          <w:szCs w:val="20"/>
        </w:rPr>
      </w:pPr>
    </w:p>
    <w:p w:rsidR="0046341A" w:rsidRDefault="0046341A" w:rsidP="002661D0">
      <w:pPr>
        <w:tabs>
          <w:tab w:val="left" w:pos="720"/>
          <w:tab w:val="right" w:leader="dot" w:pos="9639"/>
        </w:tabs>
        <w:suppressAutoHyphens/>
        <w:overflowPunct w:val="0"/>
        <w:autoSpaceDE w:val="0"/>
        <w:autoSpaceDN w:val="0"/>
        <w:adjustRightInd w:val="0"/>
        <w:spacing w:before="40" w:after="20" w:line="288" w:lineRule="auto"/>
        <w:ind w:left="425" w:right="567" w:hanging="425"/>
        <w:textAlignment w:val="baseline"/>
        <w:rPr>
          <w:b/>
          <w:noProof/>
          <w:sz w:val="20"/>
          <w:szCs w:val="20"/>
        </w:rPr>
      </w:pPr>
    </w:p>
    <w:p w:rsidR="0046341A" w:rsidRDefault="0046341A" w:rsidP="002661D0">
      <w:pPr>
        <w:tabs>
          <w:tab w:val="left" w:pos="720"/>
          <w:tab w:val="right" w:leader="dot" w:pos="9639"/>
        </w:tabs>
        <w:suppressAutoHyphens/>
        <w:overflowPunct w:val="0"/>
        <w:autoSpaceDE w:val="0"/>
        <w:autoSpaceDN w:val="0"/>
        <w:adjustRightInd w:val="0"/>
        <w:spacing w:before="40" w:after="20" w:line="288" w:lineRule="auto"/>
        <w:ind w:left="425" w:right="567" w:hanging="425"/>
        <w:textAlignment w:val="baseline"/>
        <w:rPr>
          <w:b/>
          <w:noProof/>
          <w:sz w:val="20"/>
          <w:szCs w:val="20"/>
        </w:rPr>
      </w:pPr>
    </w:p>
    <w:p w:rsidR="0046341A" w:rsidRDefault="0046341A" w:rsidP="002661D0">
      <w:pPr>
        <w:tabs>
          <w:tab w:val="left" w:pos="720"/>
          <w:tab w:val="right" w:leader="dot" w:pos="9639"/>
        </w:tabs>
        <w:suppressAutoHyphens/>
        <w:overflowPunct w:val="0"/>
        <w:autoSpaceDE w:val="0"/>
        <w:autoSpaceDN w:val="0"/>
        <w:adjustRightInd w:val="0"/>
        <w:spacing w:before="40" w:after="20" w:line="288" w:lineRule="auto"/>
        <w:ind w:left="425" w:right="567" w:hanging="425"/>
        <w:textAlignment w:val="baseline"/>
        <w:rPr>
          <w:b/>
          <w:noProof/>
          <w:sz w:val="20"/>
          <w:szCs w:val="20"/>
        </w:rPr>
      </w:pPr>
    </w:p>
    <w:p w:rsidR="00AD1E91" w:rsidRDefault="00AD1E91" w:rsidP="002661D0">
      <w:pPr>
        <w:tabs>
          <w:tab w:val="left" w:pos="720"/>
          <w:tab w:val="right" w:leader="dot" w:pos="9639"/>
        </w:tabs>
        <w:suppressAutoHyphens/>
        <w:overflowPunct w:val="0"/>
        <w:autoSpaceDE w:val="0"/>
        <w:autoSpaceDN w:val="0"/>
        <w:adjustRightInd w:val="0"/>
        <w:spacing w:before="40" w:after="20" w:line="288" w:lineRule="auto"/>
        <w:ind w:left="425" w:right="567" w:hanging="425"/>
        <w:textAlignment w:val="baseline"/>
        <w:rPr>
          <w:b/>
          <w:noProof/>
          <w:sz w:val="20"/>
          <w:szCs w:val="20"/>
        </w:rPr>
      </w:pPr>
    </w:p>
    <w:p w:rsidR="00AD1E91" w:rsidRDefault="00AD1E91" w:rsidP="002661D0">
      <w:pPr>
        <w:tabs>
          <w:tab w:val="left" w:pos="720"/>
          <w:tab w:val="right" w:leader="dot" w:pos="9639"/>
        </w:tabs>
        <w:suppressAutoHyphens/>
        <w:overflowPunct w:val="0"/>
        <w:autoSpaceDE w:val="0"/>
        <w:autoSpaceDN w:val="0"/>
        <w:adjustRightInd w:val="0"/>
        <w:spacing w:before="40" w:after="20" w:line="288" w:lineRule="auto"/>
        <w:ind w:left="425" w:right="567" w:hanging="425"/>
        <w:textAlignment w:val="baseline"/>
        <w:rPr>
          <w:b/>
          <w:noProof/>
          <w:sz w:val="20"/>
          <w:szCs w:val="20"/>
        </w:rPr>
      </w:pPr>
    </w:p>
    <w:p w:rsidR="00AD1E91" w:rsidRDefault="00AD1E91" w:rsidP="002661D0">
      <w:pPr>
        <w:tabs>
          <w:tab w:val="left" w:pos="720"/>
          <w:tab w:val="right" w:leader="dot" w:pos="9639"/>
        </w:tabs>
        <w:suppressAutoHyphens/>
        <w:overflowPunct w:val="0"/>
        <w:autoSpaceDE w:val="0"/>
        <w:autoSpaceDN w:val="0"/>
        <w:adjustRightInd w:val="0"/>
        <w:spacing w:before="40" w:after="20" w:line="288" w:lineRule="auto"/>
        <w:ind w:left="425" w:right="567" w:hanging="425"/>
        <w:textAlignment w:val="baseline"/>
        <w:rPr>
          <w:b/>
          <w:noProof/>
          <w:sz w:val="20"/>
          <w:szCs w:val="20"/>
        </w:rPr>
      </w:pPr>
    </w:p>
    <w:p w:rsidR="0046341A" w:rsidRDefault="0046341A" w:rsidP="002661D0">
      <w:pPr>
        <w:tabs>
          <w:tab w:val="left" w:pos="720"/>
          <w:tab w:val="right" w:leader="dot" w:pos="9639"/>
        </w:tabs>
        <w:suppressAutoHyphens/>
        <w:overflowPunct w:val="0"/>
        <w:autoSpaceDE w:val="0"/>
        <w:autoSpaceDN w:val="0"/>
        <w:adjustRightInd w:val="0"/>
        <w:spacing w:before="40" w:after="20" w:line="288" w:lineRule="auto"/>
        <w:ind w:left="425" w:right="567" w:hanging="425"/>
        <w:textAlignment w:val="baseline"/>
        <w:rPr>
          <w:b/>
          <w:noProof/>
          <w:sz w:val="20"/>
          <w:szCs w:val="20"/>
        </w:rPr>
      </w:pPr>
    </w:p>
    <w:p w:rsidR="0046341A" w:rsidRDefault="0046341A" w:rsidP="002661D0">
      <w:pPr>
        <w:tabs>
          <w:tab w:val="left" w:pos="720"/>
          <w:tab w:val="right" w:leader="dot" w:pos="9639"/>
        </w:tabs>
        <w:suppressAutoHyphens/>
        <w:overflowPunct w:val="0"/>
        <w:autoSpaceDE w:val="0"/>
        <w:autoSpaceDN w:val="0"/>
        <w:adjustRightInd w:val="0"/>
        <w:spacing w:before="40" w:after="20" w:line="288" w:lineRule="auto"/>
        <w:ind w:left="425" w:right="567" w:hanging="425"/>
        <w:textAlignment w:val="baseline"/>
        <w:rPr>
          <w:b/>
          <w:noProof/>
          <w:sz w:val="20"/>
          <w:szCs w:val="20"/>
        </w:rPr>
      </w:pPr>
    </w:p>
    <w:p w:rsidR="0046341A" w:rsidRDefault="0046341A" w:rsidP="002661D0">
      <w:pPr>
        <w:tabs>
          <w:tab w:val="left" w:pos="720"/>
          <w:tab w:val="right" w:leader="dot" w:pos="9639"/>
        </w:tabs>
        <w:suppressAutoHyphens/>
        <w:overflowPunct w:val="0"/>
        <w:autoSpaceDE w:val="0"/>
        <w:autoSpaceDN w:val="0"/>
        <w:adjustRightInd w:val="0"/>
        <w:spacing w:before="40" w:after="20" w:line="288" w:lineRule="auto"/>
        <w:ind w:left="425" w:right="567" w:hanging="425"/>
        <w:textAlignment w:val="baseline"/>
        <w:rPr>
          <w:b/>
          <w:noProof/>
          <w:sz w:val="20"/>
          <w:szCs w:val="20"/>
        </w:rPr>
      </w:pPr>
    </w:p>
    <w:p w:rsidR="00E90B6E" w:rsidRDefault="00E90B6E" w:rsidP="002661D0">
      <w:pPr>
        <w:tabs>
          <w:tab w:val="left" w:pos="720"/>
          <w:tab w:val="right" w:leader="dot" w:pos="9639"/>
        </w:tabs>
        <w:suppressAutoHyphens/>
        <w:overflowPunct w:val="0"/>
        <w:autoSpaceDE w:val="0"/>
        <w:autoSpaceDN w:val="0"/>
        <w:adjustRightInd w:val="0"/>
        <w:spacing w:before="40" w:after="20" w:line="288" w:lineRule="auto"/>
        <w:ind w:left="425" w:right="567" w:hanging="425"/>
        <w:textAlignment w:val="baseline"/>
        <w:rPr>
          <w:b/>
          <w:noProof/>
          <w:sz w:val="20"/>
          <w:szCs w:val="20"/>
        </w:rPr>
      </w:pPr>
    </w:p>
    <w:p w:rsidR="0046341A" w:rsidRPr="0046341A" w:rsidRDefault="0046341A" w:rsidP="0046341A">
      <w:pPr>
        <w:rPr>
          <w:b/>
        </w:rPr>
      </w:pPr>
      <w:r w:rsidRPr="0046341A">
        <w:rPr>
          <w:b/>
          <w:noProof/>
        </w:rPr>
        <w:lastRenderedPageBreak/>
        <w:t>Seznam použitých skratek</w:t>
      </w:r>
    </w:p>
    <w:p w:rsidR="00CB35E1" w:rsidRDefault="00CB35E1" w:rsidP="0046341A"/>
    <w:p w:rsidR="0046341A" w:rsidRPr="00CB35E1" w:rsidRDefault="0046341A" w:rsidP="00CB35E1">
      <w:pPr>
        <w:tabs>
          <w:tab w:val="left" w:pos="2127"/>
        </w:tabs>
        <w:ind w:left="2127" w:hanging="2127"/>
      </w:pPr>
      <w:r w:rsidRPr="00CB35E1">
        <w:rPr>
          <w:b/>
        </w:rPr>
        <w:t>k. ú.</w:t>
      </w:r>
      <w:r w:rsidR="00CB35E1" w:rsidRPr="00CB35E1">
        <w:rPr>
          <w:b/>
        </w:rPr>
        <w:t xml:space="preserve"> </w:t>
      </w:r>
      <w:r w:rsidR="00CB35E1" w:rsidRPr="00CB35E1">
        <w:rPr>
          <w:b/>
        </w:rPr>
        <w:tab/>
      </w:r>
      <w:r w:rsidR="00CB35E1" w:rsidRPr="00CB35E1">
        <w:t>katastrální území</w:t>
      </w:r>
    </w:p>
    <w:p w:rsidR="007D386B" w:rsidRPr="00016C03" w:rsidRDefault="007D386B" w:rsidP="00016C03">
      <w:pPr>
        <w:tabs>
          <w:tab w:val="left" w:pos="2127"/>
        </w:tabs>
        <w:ind w:left="2127" w:hanging="2127"/>
      </w:pPr>
      <w:r w:rsidRPr="007D386B">
        <w:rPr>
          <w:b/>
        </w:rPr>
        <w:t>Odůvodnění</w:t>
      </w:r>
      <w:r>
        <w:tab/>
        <w:t xml:space="preserve">odůvodnění územního plánu </w:t>
      </w:r>
      <w:r w:rsidR="003F13C9">
        <w:t>Niměřice</w:t>
      </w:r>
    </w:p>
    <w:p w:rsidR="00AF4BF1" w:rsidRPr="009B15ED" w:rsidRDefault="00157330" w:rsidP="00AF4BF1">
      <w:pPr>
        <w:tabs>
          <w:tab w:val="left" w:pos="2127"/>
        </w:tabs>
        <w:ind w:left="2127" w:hanging="2127"/>
      </w:pPr>
      <w:r>
        <w:rPr>
          <w:b/>
        </w:rPr>
        <w:t>PÚR ČR</w:t>
      </w:r>
      <w:r w:rsidR="00AF4BF1">
        <w:rPr>
          <w:b/>
        </w:rPr>
        <w:tab/>
      </w:r>
      <w:r w:rsidR="00AF4BF1">
        <w:t xml:space="preserve">politika územního rozvoje ČR </w:t>
      </w:r>
      <w:r w:rsidR="00477F86">
        <w:t>ve znění aktualizace č. 1</w:t>
      </w:r>
    </w:p>
    <w:p w:rsidR="00AF4BF1" w:rsidRDefault="00AF4BF1" w:rsidP="00AF4BF1">
      <w:pPr>
        <w:tabs>
          <w:tab w:val="left" w:pos="2127"/>
        </w:tabs>
        <w:ind w:left="2127" w:hanging="2127"/>
        <w:rPr>
          <w:b/>
        </w:rPr>
      </w:pPr>
      <w:r w:rsidRPr="00AF4BF1">
        <w:rPr>
          <w:b/>
        </w:rPr>
        <w:t xml:space="preserve">ÚAP </w:t>
      </w:r>
      <w:r>
        <w:tab/>
        <w:t xml:space="preserve">Územně analytické podklady obce s rozšířenou působností Mladá Boleslav </w:t>
      </w:r>
    </w:p>
    <w:p w:rsidR="00525CA6" w:rsidRPr="00525CA6" w:rsidRDefault="00525CA6" w:rsidP="00AF4BF1">
      <w:pPr>
        <w:tabs>
          <w:tab w:val="left" w:pos="2127"/>
        </w:tabs>
        <w:ind w:left="2127" w:hanging="2127"/>
      </w:pPr>
      <w:r>
        <w:rPr>
          <w:b/>
        </w:rPr>
        <w:t>ÚPO</w:t>
      </w:r>
      <w:r>
        <w:rPr>
          <w:b/>
        </w:rPr>
        <w:tab/>
      </w:r>
      <w:r>
        <w:t>územní plán obce Niměřice a Pětikozly z roku 2002</w:t>
      </w:r>
    </w:p>
    <w:p w:rsidR="00AF4BF1" w:rsidRDefault="00AF4BF1" w:rsidP="00AF4BF1">
      <w:pPr>
        <w:tabs>
          <w:tab w:val="left" w:pos="2127"/>
        </w:tabs>
        <w:ind w:left="2127" w:hanging="2127"/>
      </w:pPr>
      <w:r>
        <w:rPr>
          <w:b/>
        </w:rPr>
        <w:t>ÚSES</w:t>
      </w:r>
      <w:r>
        <w:rPr>
          <w:b/>
        </w:rPr>
        <w:tab/>
      </w:r>
      <w:r>
        <w:t>územní systém ekologické stability</w:t>
      </w:r>
    </w:p>
    <w:p w:rsidR="00AF4BF1" w:rsidRDefault="00AF4BF1" w:rsidP="00AF4BF1">
      <w:pPr>
        <w:tabs>
          <w:tab w:val="left" w:pos="2127"/>
        </w:tabs>
        <w:ind w:left="2127" w:hanging="2127"/>
      </w:pPr>
      <w:r w:rsidRPr="00016C03">
        <w:rPr>
          <w:b/>
        </w:rPr>
        <w:t>Územní plán</w:t>
      </w:r>
      <w:r>
        <w:rPr>
          <w:b/>
        </w:rPr>
        <w:tab/>
      </w:r>
      <w:r>
        <w:t xml:space="preserve">územní plán </w:t>
      </w:r>
      <w:r w:rsidR="003F13C9">
        <w:t>Niměřice</w:t>
      </w:r>
    </w:p>
    <w:p w:rsidR="00AF4BF1" w:rsidRPr="00016C03" w:rsidRDefault="00AF4BF1" w:rsidP="00AF4BF1">
      <w:pPr>
        <w:tabs>
          <w:tab w:val="left" w:pos="2127"/>
        </w:tabs>
        <w:ind w:left="2127" w:hanging="2127"/>
      </w:pPr>
      <w:r w:rsidRPr="00016C03">
        <w:rPr>
          <w:b/>
        </w:rPr>
        <w:t>Vyhláška</w:t>
      </w:r>
      <w:r>
        <w:rPr>
          <w:b/>
        </w:rPr>
        <w:tab/>
      </w:r>
      <w:r>
        <w:t>vyhláška č. 500/2006 Sb., o územně analytických podkladech, územně plánovací dokumentaci a způsobu evidence územně plánovací činnosti, v platném znění</w:t>
      </w:r>
    </w:p>
    <w:p w:rsidR="00AF4BF1" w:rsidRPr="00016C03" w:rsidRDefault="00157330" w:rsidP="00AF4BF1">
      <w:pPr>
        <w:tabs>
          <w:tab w:val="left" w:pos="2127"/>
        </w:tabs>
        <w:ind w:left="2127" w:hanging="2127"/>
      </w:pPr>
      <w:r>
        <w:rPr>
          <w:b/>
        </w:rPr>
        <w:t>ZÚR SK</w:t>
      </w:r>
      <w:r w:rsidR="00AF4BF1">
        <w:rPr>
          <w:b/>
        </w:rPr>
        <w:tab/>
      </w:r>
      <w:r w:rsidR="00AF4BF1" w:rsidRPr="00016C03">
        <w:t>zásady územního rozvoje Středočeského kraje</w:t>
      </w:r>
      <w:r w:rsidR="00AF4BF1">
        <w:t xml:space="preserve"> ve znění aktualizace č. 1</w:t>
      </w:r>
    </w:p>
    <w:p w:rsidR="00016C03" w:rsidRPr="00016C03" w:rsidRDefault="00016C03" w:rsidP="00016C03">
      <w:pPr>
        <w:tabs>
          <w:tab w:val="left" w:pos="2127"/>
        </w:tabs>
        <w:ind w:left="2127" w:hanging="2127"/>
        <w:sectPr w:rsidR="00016C03" w:rsidRPr="00016C03" w:rsidSect="00F85485">
          <w:footnotePr>
            <w:pos w:val="beneathText"/>
          </w:footnotePr>
          <w:type w:val="continuous"/>
          <w:pgSz w:w="11905" w:h="16837"/>
          <w:pgMar w:top="1134" w:right="1134" w:bottom="1134" w:left="1134" w:header="1077" w:footer="805" w:gutter="0"/>
          <w:cols w:space="708"/>
        </w:sectPr>
      </w:pPr>
    </w:p>
    <w:p w:rsidR="00AD2CAC" w:rsidRPr="00AD42FC" w:rsidRDefault="0076546C" w:rsidP="0063616B">
      <w:pPr>
        <w:pStyle w:val="Nadpis1"/>
      </w:pPr>
      <w:bookmarkStart w:id="1" w:name="_Toc468354161"/>
      <w:r w:rsidRPr="00AD42FC">
        <w:lastRenderedPageBreak/>
        <w:t>P</w:t>
      </w:r>
      <w:r w:rsidR="00AD2CAC" w:rsidRPr="00AD42FC">
        <w:t>ožadavky na základní koncepci rozvoje území obce, vyjádřené zejména v cílech zlepšování dosavadního stavu, včetně rozvoje obce a ochrany hodnot jejího území, v požadavcích na změnu charakteru obce, jejího vztahu k sídelní struktuře a dost</w:t>
      </w:r>
      <w:r w:rsidRPr="00AD42FC">
        <w:t>upnosti veřejné infrastruktury</w:t>
      </w:r>
      <w:bookmarkEnd w:id="1"/>
    </w:p>
    <w:p w:rsidR="00E779EC" w:rsidRDefault="00E779EC" w:rsidP="00E779EC">
      <w:pPr>
        <w:pStyle w:val="Odstavecseseznamem"/>
        <w:numPr>
          <w:ilvl w:val="0"/>
          <w:numId w:val="4"/>
        </w:numPr>
        <w:ind w:left="709" w:hanging="709"/>
      </w:pPr>
      <w:r>
        <w:t>Základní koncepce r</w:t>
      </w:r>
      <w:r w:rsidR="003B7DB7">
        <w:t>ozvoje bude vycházet z priorit P</w:t>
      </w:r>
      <w:r>
        <w:t>olitiky územního rozvoje ČR v</w:t>
      </w:r>
      <w:r w:rsidR="00D52AEF">
        <w:t>e</w:t>
      </w:r>
      <w:r>
        <w:t xml:space="preserve"> znění</w:t>
      </w:r>
      <w:r w:rsidR="008931BB">
        <w:t xml:space="preserve"> aktualizace č. 1</w:t>
      </w:r>
      <w:r>
        <w:t xml:space="preserve"> (dále jen </w:t>
      </w:r>
      <w:r w:rsidR="00157330">
        <w:t>PÚR ČR</w:t>
      </w:r>
      <w:r>
        <w:t>). Jedná se zejména o priority 14, 14b a 16</w:t>
      </w:r>
      <w:r w:rsidR="00D335A3">
        <w:t xml:space="preserve">, </w:t>
      </w:r>
      <w:r w:rsidR="008931BB">
        <w:t>které vyžadují</w:t>
      </w:r>
      <w:r w:rsidR="00D335A3">
        <w:t xml:space="preserve"> </w:t>
      </w:r>
      <w:r w:rsidR="003B7DB7">
        <w:t>především chránit a rozvíjet hodnoty obce ve vazbě na identitu místa a tradici s ohledem na udržitelný rozvoj, dbát na rozvoj primárního sektoru a vyhledávat komplexní řešení s ohledem na zájmy místních obyvatel</w:t>
      </w:r>
      <w:r>
        <w:t>.</w:t>
      </w:r>
      <w:r w:rsidR="003F13C9">
        <w:t xml:space="preserve"> Toho bude dosaženo zachování venkovského rázu výstavby, stabilizací ploch s výskytem významných hodnot a zvolením vhodného typu plochy s rozdílným způsobem využití u jednotlivých výrobních areálů.</w:t>
      </w:r>
      <w:r>
        <w:t xml:space="preserve"> </w:t>
      </w:r>
      <w:r w:rsidR="000243BF">
        <w:t>Naplňování jednotlivých priorit bude vyhodnoceno</w:t>
      </w:r>
      <w:r>
        <w:t xml:space="preserve"> v rámci </w:t>
      </w:r>
      <w:r w:rsidR="000243BF">
        <w:t>o</w:t>
      </w:r>
      <w:r>
        <w:t xml:space="preserve">důvodnění územního plánu </w:t>
      </w:r>
      <w:r w:rsidR="003F13C9">
        <w:t>Niměřice</w:t>
      </w:r>
      <w:r>
        <w:t xml:space="preserve"> (dále jen Odůvodnění) v kapitole vyhodnocení souladu návrhu územního plánu </w:t>
      </w:r>
      <w:r w:rsidR="003F13C9">
        <w:t>Niměřice</w:t>
      </w:r>
      <w:r>
        <w:t xml:space="preserve"> (dále je</w:t>
      </w:r>
      <w:r w:rsidR="00D52AEF">
        <w:t>n</w:t>
      </w:r>
      <w:r>
        <w:t xml:space="preserve"> Územní plán) s </w:t>
      </w:r>
      <w:r w:rsidR="00157330">
        <w:t>PÚR ČR</w:t>
      </w:r>
      <w:r>
        <w:t xml:space="preserve">. </w:t>
      </w:r>
    </w:p>
    <w:p w:rsidR="001563E1" w:rsidRDefault="00DB6A71" w:rsidP="001563E1">
      <w:pPr>
        <w:pStyle w:val="Odstavecseseznamem"/>
        <w:numPr>
          <w:ilvl w:val="0"/>
          <w:numId w:val="4"/>
        </w:numPr>
        <w:ind w:left="709" w:hanging="709"/>
      </w:pPr>
      <w:r>
        <w:t>Základní koncepce r</w:t>
      </w:r>
      <w:r w:rsidR="003B7DB7">
        <w:t>ozvoje bude</w:t>
      </w:r>
      <w:r w:rsidR="008931BB">
        <w:t xml:space="preserve"> dále</w:t>
      </w:r>
      <w:r w:rsidR="003B7DB7">
        <w:t xml:space="preserve"> vycházet z priorit Z</w:t>
      </w:r>
      <w:r>
        <w:t>ásad územního rozvoje Středočeského kraje</w:t>
      </w:r>
      <w:r w:rsidR="00806234">
        <w:t xml:space="preserve"> ve znění 1. aktualizace</w:t>
      </w:r>
      <w:r>
        <w:t xml:space="preserve"> (dále jen </w:t>
      </w:r>
      <w:r w:rsidR="00157330">
        <w:t>ZÚR SK</w:t>
      </w:r>
      <w:r>
        <w:t xml:space="preserve">). </w:t>
      </w:r>
      <w:r w:rsidR="001563E1">
        <w:t>Jedná se zejména o priority 01 a 06</w:t>
      </w:r>
      <w:r w:rsidR="003B7DB7">
        <w:t xml:space="preserve">, které požadují vyvážený rozvoj pilířů udržitelného rozvoje a </w:t>
      </w:r>
      <w:r w:rsidR="00E42C7E">
        <w:t>vytvářet podmínky pro péči o hodnoty kraje</w:t>
      </w:r>
      <w:r w:rsidR="001563E1">
        <w:t xml:space="preserve">. </w:t>
      </w:r>
      <w:r w:rsidR="000243BF">
        <w:t>Naplňování jednotlivých priorit bude vyhodnoceno</w:t>
      </w:r>
      <w:r w:rsidR="001563E1">
        <w:t xml:space="preserve"> v rámci Odůvodnění v </w:t>
      </w:r>
      <w:r w:rsidR="003E318D">
        <w:t>kapitole</w:t>
      </w:r>
      <w:r w:rsidR="001563E1">
        <w:t xml:space="preserve"> vyhodnocení souladu Územního plánu s</w:t>
      </w:r>
      <w:r w:rsidR="00806234">
        <w:t>e</w:t>
      </w:r>
      <w:r w:rsidR="001563E1">
        <w:t> </w:t>
      </w:r>
      <w:r w:rsidR="00157330">
        <w:t>ZÚR SK</w:t>
      </w:r>
      <w:r w:rsidR="001563E1">
        <w:t xml:space="preserve">. </w:t>
      </w:r>
    </w:p>
    <w:p w:rsidR="00AF4BF1" w:rsidRDefault="00AF4BF1" w:rsidP="00AF4BF1">
      <w:pPr>
        <w:pStyle w:val="Odstavecseseznamem"/>
        <w:numPr>
          <w:ilvl w:val="0"/>
          <w:numId w:val="4"/>
        </w:numPr>
        <w:ind w:left="709" w:hanging="709"/>
      </w:pPr>
      <w:r>
        <w:t xml:space="preserve">V souladu se závěry územně analytických podkladů obce s rozšířenou působností Mladá Boleslav (dále jen ÚAP) </w:t>
      </w:r>
      <w:r w:rsidR="0099115B">
        <w:t>se Územní plán zaměří na</w:t>
      </w:r>
      <w:r w:rsidR="00A562F3">
        <w:t xml:space="preserve"> posílení všech tří pilířů udržitelného rozvoje. V obci Niměřice tak b</w:t>
      </w:r>
      <w:r w:rsidR="0099115B">
        <w:t xml:space="preserve">udou rozšířeny </w:t>
      </w:r>
      <w:r w:rsidR="00A562F3">
        <w:t xml:space="preserve">zejména </w:t>
      </w:r>
      <w:r w:rsidR="0099115B">
        <w:t xml:space="preserve">plochy smíšené obytné </w:t>
      </w:r>
      <w:r w:rsidR="00A562F3">
        <w:t xml:space="preserve">s širší možností realizace ekonomických aktivit a bude určeno takové využití výrobních areálů, které umožní širší spektrum využití. </w:t>
      </w:r>
      <w:r w:rsidR="0099115B">
        <w:t xml:space="preserve">Současně bude prověřena </w:t>
      </w:r>
      <w:r w:rsidR="00A562F3">
        <w:t xml:space="preserve">i </w:t>
      </w:r>
      <w:r w:rsidR="0099115B">
        <w:t>potřeba vymezení zastavitelných ploch pro výrobu.</w:t>
      </w:r>
    </w:p>
    <w:p w:rsidR="00C553BB" w:rsidRDefault="006369A4" w:rsidP="00C037B3">
      <w:pPr>
        <w:pStyle w:val="Odstavecseseznamem"/>
        <w:numPr>
          <w:ilvl w:val="0"/>
          <w:numId w:val="4"/>
        </w:numPr>
        <w:ind w:left="709" w:hanging="709"/>
      </w:pPr>
      <w:r w:rsidRPr="00DA12DA">
        <w:t>Základní koncepce bude založena</w:t>
      </w:r>
      <w:r w:rsidR="00DA12DA" w:rsidRPr="00DA12DA">
        <w:t xml:space="preserve"> na</w:t>
      </w:r>
      <w:r w:rsidRPr="00DA12DA">
        <w:t xml:space="preserve"> stávajícím uspořádání obce s převládajícím obytným</w:t>
      </w:r>
      <w:r w:rsidR="00AF4BF1">
        <w:t xml:space="preserve"> charakterem</w:t>
      </w:r>
      <w:r w:rsidRPr="00DA12DA">
        <w:t xml:space="preserve"> v zastavěném území </w:t>
      </w:r>
      <w:r w:rsidR="00DA12DA" w:rsidRPr="00DA12DA">
        <w:t>a produkčním charakterem krajiny.</w:t>
      </w:r>
      <w:r w:rsidR="00096317">
        <w:t xml:space="preserve"> </w:t>
      </w:r>
      <w:r w:rsidR="00E33D3C">
        <w:t>Zohl</w:t>
      </w:r>
      <w:r w:rsidR="0099115B">
        <w:t>edněno bude řešení obsažené v původním</w:t>
      </w:r>
      <w:r w:rsidR="00E33D3C">
        <w:t xml:space="preserve"> územním plánu obce</w:t>
      </w:r>
      <w:r w:rsidR="00723C4F">
        <w:t xml:space="preserve"> Niměřice a</w:t>
      </w:r>
      <w:r w:rsidR="00E33D3C">
        <w:t xml:space="preserve"> </w:t>
      </w:r>
      <w:r w:rsidR="00F05280">
        <w:t>Pětikozly</w:t>
      </w:r>
      <w:r w:rsidR="00A42345">
        <w:t xml:space="preserve"> z roku 20</w:t>
      </w:r>
      <w:r w:rsidR="00723C4F">
        <w:t>0</w:t>
      </w:r>
      <w:r w:rsidR="00A42345">
        <w:t>2</w:t>
      </w:r>
      <w:r w:rsidR="00F05280">
        <w:t xml:space="preserve"> (dále jen ÚPO)</w:t>
      </w:r>
      <w:r w:rsidR="00F05280" w:rsidRPr="00F05280">
        <w:t xml:space="preserve"> </w:t>
      </w:r>
      <w:r w:rsidR="00F05280">
        <w:t>a jeho změně č. 1 z roku 2011</w:t>
      </w:r>
      <w:r w:rsidR="00B0671C">
        <w:t>, i když d</w:t>
      </w:r>
      <w:r w:rsidR="00F05280">
        <w:t xml:space="preserve">okumentace </w:t>
      </w:r>
      <w:r w:rsidR="0099115B">
        <w:t>pozbyl</w:t>
      </w:r>
      <w:r w:rsidR="00F05280">
        <w:t>a</w:t>
      </w:r>
      <w:r w:rsidR="0099115B">
        <w:t xml:space="preserve"> platnost</w:t>
      </w:r>
      <w:r w:rsidR="00F05280">
        <w:t>i</w:t>
      </w:r>
      <w:r w:rsidR="0099115B">
        <w:t xml:space="preserve"> v roce 2015</w:t>
      </w:r>
      <w:r w:rsidR="00A42345">
        <w:t>.</w:t>
      </w:r>
    </w:p>
    <w:p w:rsidR="00EE2109" w:rsidRDefault="00EE2109" w:rsidP="00C037B3">
      <w:pPr>
        <w:pStyle w:val="Odstavecseseznamem"/>
        <w:numPr>
          <w:ilvl w:val="0"/>
          <w:numId w:val="4"/>
        </w:numPr>
        <w:ind w:left="709" w:hanging="709"/>
      </w:pPr>
      <w:r>
        <w:t xml:space="preserve">Vymezení zastavitelných ploch pro bydlení bude zdůvodněné provedenou bilancí potřeby vymezení nových ploch, </w:t>
      </w:r>
      <w:r w:rsidR="00014818">
        <w:t>která bude založena</w:t>
      </w:r>
      <w:r>
        <w:t xml:space="preserve"> na prognóze vývoje počtu obyvatel v příštích </w:t>
      </w:r>
      <w:r w:rsidR="00E87BC2">
        <w:t>25</w:t>
      </w:r>
      <w:r w:rsidR="00806234">
        <w:t xml:space="preserve"> </w:t>
      </w:r>
      <w:r>
        <w:t>letech.</w:t>
      </w:r>
    </w:p>
    <w:p w:rsidR="002D3B3C" w:rsidRDefault="002D3B3C" w:rsidP="00C037B3">
      <w:pPr>
        <w:pStyle w:val="Odstavecseseznamem"/>
        <w:numPr>
          <w:ilvl w:val="0"/>
          <w:numId w:val="4"/>
        </w:numPr>
        <w:ind w:left="709" w:hanging="709"/>
      </w:pPr>
      <w:r>
        <w:t>Zastavitelné plochy pro bydlení nebudou vymezovány v blízkosti stávajících ani navrhovaných ploch výroby s výrazným negativním vlivem na okolí.</w:t>
      </w:r>
    </w:p>
    <w:p w:rsidR="00AF4BF1" w:rsidRDefault="00167033" w:rsidP="00C037B3">
      <w:pPr>
        <w:pStyle w:val="Odstavecseseznamem"/>
        <w:numPr>
          <w:ilvl w:val="0"/>
          <w:numId w:val="4"/>
        </w:numPr>
        <w:ind w:left="709" w:hanging="709"/>
      </w:pPr>
      <w:r>
        <w:t>Základní koncepce, respektive jednotlivé dílčí koncepce Územního plánu a konkrétní návrhy</w:t>
      </w:r>
      <w:r w:rsidR="00806234">
        <w:t>,</w:t>
      </w:r>
      <w:r>
        <w:t xml:space="preserve"> budou respektovat limity využití území</w:t>
      </w:r>
      <w:r w:rsidR="00646B68">
        <w:t>.</w:t>
      </w:r>
      <w:r w:rsidR="00477F86">
        <w:t xml:space="preserve"> </w:t>
      </w:r>
      <w:r w:rsidR="00A42345">
        <w:t>P</w:t>
      </w:r>
      <w:r w:rsidR="00462751">
        <w:t>okud Územní plán navrhne řešení střetu</w:t>
      </w:r>
      <w:r w:rsidR="00A42345">
        <w:t xml:space="preserve"> limitu využití území s návrhem</w:t>
      </w:r>
      <w:r w:rsidR="00477F86">
        <w:t>,</w:t>
      </w:r>
      <w:r w:rsidR="00A42345">
        <w:t xml:space="preserve"> nebo pokud bude prokázána možnost řešení střetu v rámci stanovených podmínek využití,</w:t>
      </w:r>
      <w:r w:rsidR="00462751">
        <w:t xml:space="preserve"> je možné umisťovat zastavitelné plochy i </w:t>
      </w:r>
      <w:r w:rsidR="00477F86">
        <w:t>na území</w:t>
      </w:r>
      <w:r w:rsidR="00462751">
        <w:t xml:space="preserve"> dotčen</w:t>
      </w:r>
      <w:r w:rsidR="0099115B">
        <w:t>é</w:t>
      </w:r>
      <w:r w:rsidR="00462751">
        <w:t xml:space="preserve"> limitem.</w:t>
      </w:r>
      <w:r w:rsidR="000445E0">
        <w:t xml:space="preserve"> Je-li limitem využití, který vylučuje hlavní využití plochy, dotčena pouze část z celkového rozsahu zastavitelné plochy, musí být v rámci přípustného využití stanoveny takové podmínky, které </w:t>
      </w:r>
      <w:r w:rsidR="0099115B">
        <w:t>umožňují využití této</w:t>
      </w:r>
      <w:r w:rsidR="000445E0">
        <w:t xml:space="preserve"> části pozemku.</w:t>
      </w:r>
    </w:p>
    <w:p w:rsidR="00E779EC" w:rsidRDefault="00E779EC" w:rsidP="00E779EC">
      <w:pPr>
        <w:pStyle w:val="Odstavecseseznamem"/>
        <w:numPr>
          <w:ilvl w:val="0"/>
          <w:numId w:val="4"/>
        </w:numPr>
        <w:ind w:left="709" w:hanging="709"/>
      </w:pPr>
      <w:r>
        <w:lastRenderedPageBreak/>
        <w:t>Na území obce budou chráněny</w:t>
      </w:r>
      <w:r w:rsidR="009B148C">
        <w:t>,</w:t>
      </w:r>
      <w:r>
        <w:t xml:space="preserve"> případně rozvíjeny zejména následující hodnoty:</w:t>
      </w:r>
    </w:p>
    <w:p w:rsidR="00E779EC" w:rsidRPr="00FD2539" w:rsidRDefault="00462751" w:rsidP="00E779EC">
      <w:pPr>
        <w:pStyle w:val="Regulativy"/>
        <w:numPr>
          <w:ilvl w:val="1"/>
          <w:numId w:val="2"/>
        </w:numPr>
      </w:pPr>
      <w:r>
        <w:t xml:space="preserve">Centrální prostor obce se soustředěním </w:t>
      </w:r>
      <w:r w:rsidR="0099115B">
        <w:t>historicky cenné lidové architektury</w:t>
      </w:r>
      <w:r>
        <w:t>;</w:t>
      </w:r>
    </w:p>
    <w:p w:rsidR="00E779EC" w:rsidRDefault="00E779EC" w:rsidP="00E779EC">
      <w:pPr>
        <w:pStyle w:val="Regulativy"/>
        <w:numPr>
          <w:ilvl w:val="1"/>
          <w:numId w:val="2"/>
        </w:numPr>
      </w:pPr>
      <w:r w:rsidRPr="00FD2539">
        <w:t>dro</w:t>
      </w:r>
      <w:r>
        <w:t>bné sakrální stavby a památníky</w:t>
      </w:r>
      <w:r w:rsidR="00921D19">
        <w:t>, včetně kapličky na návsi</w:t>
      </w:r>
      <w:r w:rsidR="00462751">
        <w:t>;</w:t>
      </w:r>
    </w:p>
    <w:p w:rsidR="00E16AFB" w:rsidRDefault="00E16AFB" w:rsidP="00E779EC">
      <w:pPr>
        <w:pStyle w:val="Regulativy"/>
        <w:numPr>
          <w:ilvl w:val="1"/>
          <w:numId w:val="2"/>
        </w:numPr>
      </w:pPr>
      <w:r>
        <w:t>v</w:t>
      </w:r>
      <w:r w:rsidR="00E779EC" w:rsidRPr="00FD2539">
        <w:t xml:space="preserve">ýznamné </w:t>
      </w:r>
      <w:r w:rsidR="00B56D68">
        <w:t>stavby</w:t>
      </w:r>
      <w:r>
        <w:t xml:space="preserve"> zastoupené zejména </w:t>
      </w:r>
      <w:r w:rsidR="005266D7">
        <w:t>stavbou zámku a kaple v Niměřicích</w:t>
      </w:r>
      <w:r w:rsidR="00092EDB">
        <w:t xml:space="preserve"> a vodojemu v Horním Cetně</w:t>
      </w:r>
      <w:r w:rsidR="008937B6">
        <w:t>;</w:t>
      </w:r>
    </w:p>
    <w:p w:rsidR="00E313E2" w:rsidRDefault="00874DBD" w:rsidP="00B56D68">
      <w:pPr>
        <w:pStyle w:val="Regulativy"/>
        <w:numPr>
          <w:ilvl w:val="1"/>
          <w:numId w:val="2"/>
        </w:numPr>
      </w:pPr>
      <w:r>
        <w:t>vodní ploch</w:t>
      </w:r>
      <w:r w:rsidR="005266D7">
        <w:t>y</w:t>
      </w:r>
      <w:r>
        <w:t xml:space="preserve"> </w:t>
      </w:r>
      <w:r w:rsidR="005266D7">
        <w:t>v sídlech, zejména v Dolním Cetně</w:t>
      </w:r>
      <w:r w:rsidR="008937B6">
        <w:t>;</w:t>
      </w:r>
    </w:p>
    <w:p w:rsidR="008937B6" w:rsidRDefault="008937B6" w:rsidP="00B56D68">
      <w:pPr>
        <w:pStyle w:val="Regulativy"/>
        <w:numPr>
          <w:ilvl w:val="1"/>
          <w:numId w:val="2"/>
        </w:numPr>
      </w:pPr>
      <w:r>
        <w:t>pietní místo východně sídla Niměřice (hřbitov a zvířecí hřbitov)</w:t>
      </w:r>
    </w:p>
    <w:p w:rsidR="00E779EC" w:rsidRDefault="00E313E2" w:rsidP="00B56D68">
      <w:pPr>
        <w:pStyle w:val="Regulativy"/>
        <w:numPr>
          <w:ilvl w:val="1"/>
          <w:numId w:val="2"/>
        </w:numPr>
      </w:pPr>
      <w:r>
        <w:t>občanské vybavení v obci</w:t>
      </w:r>
      <w:r w:rsidR="00E779EC">
        <w:t>.</w:t>
      </w:r>
    </w:p>
    <w:p w:rsidR="00E313E2" w:rsidRPr="00FD2539" w:rsidRDefault="00E313E2" w:rsidP="00E313E2"/>
    <w:p w:rsidR="00AD2CAC" w:rsidRPr="00DA12DA" w:rsidRDefault="0076546C" w:rsidP="0063616B">
      <w:pPr>
        <w:pStyle w:val="Nadpis2"/>
      </w:pPr>
      <w:bookmarkStart w:id="2" w:name="_Toc468354162"/>
      <w:r w:rsidRPr="00DA12DA">
        <w:t xml:space="preserve">Požadavky na </w:t>
      </w:r>
      <w:r w:rsidR="00AD2CAC" w:rsidRPr="00DA12DA">
        <w:t>urbanistickou koncepci, zejména na prověření plošného a prostorového uspořádání zastavěného území a na prověření možných změn, včetn</w:t>
      </w:r>
      <w:r w:rsidRPr="00DA12DA">
        <w:t>ě vymezení zastavitelných ploch</w:t>
      </w:r>
      <w:bookmarkEnd w:id="2"/>
    </w:p>
    <w:p w:rsidR="007D386B" w:rsidRDefault="007D386B" w:rsidP="00274F27">
      <w:pPr>
        <w:pStyle w:val="Odstavecseseznamem"/>
        <w:numPr>
          <w:ilvl w:val="0"/>
          <w:numId w:val="5"/>
        </w:numPr>
        <w:ind w:left="709" w:hanging="709"/>
      </w:pPr>
      <w:r>
        <w:t xml:space="preserve">Urbanistická koncepce bude vycházet z priorit </w:t>
      </w:r>
      <w:r w:rsidR="00157330">
        <w:t>PÚR ČR</w:t>
      </w:r>
      <w:r>
        <w:t>. Jedná se zejména o prioritu 19</w:t>
      </w:r>
      <w:r w:rsidR="00B86CE2">
        <w:t>, tedy o požadavek účelně využívat zastavěné území včetně ploch brownfields a ochraňovat nezastavěné území</w:t>
      </w:r>
      <w:r>
        <w:t xml:space="preserve">. </w:t>
      </w:r>
      <w:r w:rsidR="00E313E2">
        <w:t xml:space="preserve">V Niměřicích bude stanoveno využití plochy bývalého cukrovaru a zemědělského družstva tak, aby umožnilo variabilní využití zejména s ohledem na zjištěné záměry majitelů, pokud nebudou v zásadním rozporu s převážně obytným charakterem okolního území. </w:t>
      </w:r>
      <w:r w:rsidR="000243BF">
        <w:t xml:space="preserve">Naplňování jednotlivých priorit bude vyhodnoceno </w:t>
      </w:r>
      <w:r>
        <w:t>v rámci Odůvodnění v kapitole vyhodnocení souladu Územního plánu s </w:t>
      </w:r>
      <w:r w:rsidR="00157330">
        <w:t>PÚR ČR</w:t>
      </w:r>
      <w:r>
        <w:t>.</w:t>
      </w:r>
      <w:r w:rsidR="00A474E6">
        <w:t xml:space="preserve"> Konkrétní požadavky </w:t>
      </w:r>
      <w:r w:rsidR="00157330">
        <w:t>PÚR ČR</w:t>
      </w:r>
      <w:r w:rsidR="00A474E6">
        <w:t xml:space="preserve"> nemají.</w:t>
      </w:r>
    </w:p>
    <w:p w:rsidR="00A474E6" w:rsidRDefault="00274F27" w:rsidP="00274F27">
      <w:pPr>
        <w:pStyle w:val="Odstavecseseznamem"/>
        <w:numPr>
          <w:ilvl w:val="0"/>
          <w:numId w:val="5"/>
        </w:numPr>
        <w:ind w:left="709" w:hanging="709"/>
      </w:pPr>
      <w:r>
        <w:t xml:space="preserve">Urbanistická koncepce </w:t>
      </w:r>
      <w:r w:rsidR="00FC3C58">
        <w:t>zohlední</w:t>
      </w:r>
      <w:r w:rsidR="00F05280">
        <w:t xml:space="preserve"> polohu obce v širším zázemí města Mladá Boleslav</w:t>
      </w:r>
      <w:r w:rsidR="00243304">
        <w:t xml:space="preserve">, dobrou dopravní dostupnost na dálnici D10 </w:t>
      </w:r>
      <w:r w:rsidR="00E313E2">
        <w:t>a polohu na silnici II. třídy</w:t>
      </w:r>
      <w:r w:rsidR="00243304">
        <w:t>.</w:t>
      </w:r>
    </w:p>
    <w:p w:rsidR="009E6FB6" w:rsidRDefault="009E6FB6" w:rsidP="00C037B3">
      <w:pPr>
        <w:pStyle w:val="Odstavecseseznamem"/>
        <w:numPr>
          <w:ilvl w:val="0"/>
          <w:numId w:val="5"/>
        </w:numPr>
        <w:ind w:left="709" w:hanging="709"/>
      </w:pPr>
      <w:r>
        <w:t>Urbanistická koncepce zachová a bude dále rozvíjet stávající urbanistický charakter sídel</w:t>
      </w:r>
      <w:r w:rsidR="0043772F">
        <w:t xml:space="preserve"> a kvalitu bydlení</w:t>
      </w:r>
      <w:r w:rsidR="00FC3C58">
        <w:t>.</w:t>
      </w:r>
    </w:p>
    <w:p w:rsidR="009977FC" w:rsidRDefault="00324F72" w:rsidP="00C037B3">
      <w:pPr>
        <w:pStyle w:val="Odstavecseseznamem"/>
        <w:numPr>
          <w:ilvl w:val="0"/>
          <w:numId w:val="5"/>
        </w:numPr>
        <w:ind w:left="709" w:hanging="709"/>
      </w:pPr>
      <w:r>
        <w:t xml:space="preserve">Na území obce bude soustředěn především rozvoj bydlení. </w:t>
      </w:r>
      <w:r w:rsidR="009977FC">
        <w:t>Vymezeny budou plochy</w:t>
      </w:r>
      <w:r w:rsidR="00274F27">
        <w:t xml:space="preserve"> pro územní rozvoj</w:t>
      </w:r>
      <w:r w:rsidR="009977FC">
        <w:t xml:space="preserve"> </w:t>
      </w:r>
      <w:r w:rsidR="00EB3E78">
        <w:t xml:space="preserve">sídelní funkce, případně v kombinaci s nerušícími </w:t>
      </w:r>
      <w:r w:rsidR="000E3230">
        <w:t>výrobními a obslužnými funkcemi. Územní plán přednostně pr</w:t>
      </w:r>
      <w:r w:rsidR="00A42345">
        <w:t>ověří rozvojové plochy vymezené ÚPO</w:t>
      </w:r>
      <w:r w:rsidR="00157330">
        <w:t xml:space="preserve"> a jeho změnou č. 1 z roku 201</w:t>
      </w:r>
      <w:r w:rsidR="00723C4F">
        <w:t>1</w:t>
      </w:r>
      <w:r w:rsidR="000E3230">
        <w:t>.</w:t>
      </w:r>
    </w:p>
    <w:p w:rsidR="00E87BC2" w:rsidRDefault="00096317" w:rsidP="00C037B3">
      <w:pPr>
        <w:pStyle w:val="Odstavecseseznamem"/>
        <w:numPr>
          <w:ilvl w:val="0"/>
          <w:numId w:val="5"/>
        </w:numPr>
        <w:ind w:left="709" w:hanging="709"/>
      </w:pPr>
      <w:r>
        <w:t xml:space="preserve">Ve vazbě na </w:t>
      </w:r>
      <w:r w:rsidR="00C553BB">
        <w:t xml:space="preserve">rozsáhlejší </w:t>
      </w:r>
      <w:r>
        <w:t>zastavitelné plochy pro bydlení budou vymezena veřejná prostranství nebo bude formulován požadavek na jejich vymezení v rámci podrobnější dokumentace.</w:t>
      </w:r>
    </w:p>
    <w:p w:rsidR="00096317" w:rsidRDefault="00605BE5" w:rsidP="00C037B3">
      <w:pPr>
        <w:pStyle w:val="Odstavecseseznamem"/>
        <w:numPr>
          <w:ilvl w:val="0"/>
          <w:numId w:val="5"/>
        </w:numPr>
        <w:ind w:left="709" w:hanging="709"/>
      </w:pPr>
      <w:r>
        <w:t>Zmenšování stávajících veřejných prostranství není žádoucí a může být prováděno pouze v </w:t>
      </w:r>
      <w:r w:rsidR="003E318D">
        <w:t>převažujícím</w:t>
      </w:r>
      <w:r>
        <w:t xml:space="preserve"> veřejném zájmu</w:t>
      </w:r>
      <w:r w:rsidR="00243304">
        <w:t>, např. pro stavby občanského vybavení</w:t>
      </w:r>
      <w:r>
        <w:t xml:space="preserve">. </w:t>
      </w:r>
      <w:r w:rsidR="00E87BC2">
        <w:t>Významná veřejná prostranství budou samostatně vymezena</w:t>
      </w:r>
      <w:r w:rsidR="00FC3C58">
        <w:t xml:space="preserve"> v rámci ploch veřejných prostranství</w:t>
      </w:r>
      <w:r w:rsidR="00E87BC2">
        <w:t>, aby se předešlo jejich zastavění</w:t>
      </w:r>
      <w:r>
        <w:t xml:space="preserve">. Ostatní veřejná prostranství mohou být součástí ostatních ploch s rozdílným způsobem využití jako přípustné či podmíněně přípustné využití.  </w:t>
      </w:r>
    </w:p>
    <w:p w:rsidR="00605BE5" w:rsidRDefault="00605BE5" w:rsidP="00C037B3">
      <w:pPr>
        <w:pStyle w:val="Odstavecseseznamem"/>
        <w:numPr>
          <w:ilvl w:val="0"/>
          <w:numId w:val="5"/>
        </w:numPr>
        <w:ind w:left="709" w:hanging="709"/>
      </w:pPr>
      <w:r>
        <w:t xml:space="preserve">Stabilizován, případně posilován bude vodní prvek v sídlech. </w:t>
      </w:r>
    </w:p>
    <w:p w:rsidR="00DD6486" w:rsidRDefault="00DD6486" w:rsidP="00C037B3">
      <w:pPr>
        <w:pStyle w:val="Odstavecseseznamem"/>
        <w:numPr>
          <w:ilvl w:val="0"/>
          <w:numId w:val="5"/>
        </w:numPr>
        <w:ind w:left="709" w:hanging="709"/>
      </w:pPr>
      <w:r>
        <w:t xml:space="preserve">Územní plán </w:t>
      </w:r>
      <w:r w:rsidR="00B86CE2">
        <w:t>zhodnotí</w:t>
      </w:r>
      <w:r w:rsidR="00BE184A">
        <w:t xml:space="preserve"> možnost rozvoje výroby v rámci stávajících ploch jednotlivých areálů a v případě potřeby pro ně vymezí zastavitelné plochy.</w:t>
      </w:r>
    </w:p>
    <w:p w:rsidR="00FE7D8D" w:rsidRDefault="00FE7D8D" w:rsidP="00C037B3">
      <w:pPr>
        <w:pStyle w:val="Odstavecseseznamem"/>
        <w:numPr>
          <w:ilvl w:val="0"/>
          <w:numId w:val="5"/>
        </w:numPr>
        <w:ind w:left="709" w:hanging="709"/>
      </w:pPr>
      <w:r>
        <w:t>Územní plán</w:t>
      </w:r>
      <w:r w:rsidR="00DD0221">
        <w:t xml:space="preserve"> v rámci stanovení </w:t>
      </w:r>
      <w:r w:rsidR="005763EC">
        <w:t xml:space="preserve">urbanistické </w:t>
      </w:r>
      <w:r w:rsidR="00DD0221">
        <w:t>koncepce</w:t>
      </w:r>
      <w:r>
        <w:t xml:space="preserve"> prověří konkrétní záměry v území a případně je za</w:t>
      </w:r>
      <w:r w:rsidR="00666726">
        <w:t>hrne</w:t>
      </w:r>
      <w:r>
        <w:t xml:space="preserve"> do řešení. Jedná se o následující záměry:</w:t>
      </w:r>
    </w:p>
    <w:p w:rsidR="002A31E4" w:rsidRDefault="00E428DC" w:rsidP="00E90B6E">
      <w:pPr>
        <w:pStyle w:val="Regulativy"/>
        <w:numPr>
          <w:ilvl w:val="0"/>
          <w:numId w:val="19"/>
        </w:numPr>
        <w:tabs>
          <w:tab w:val="clear" w:pos="709"/>
          <w:tab w:val="right" w:pos="993"/>
        </w:tabs>
        <w:ind w:left="993"/>
      </w:pPr>
      <w:r>
        <w:lastRenderedPageBreak/>
        <w:t xml:space="preserve">veškeré návrhy zastavitelných ploch formulované v </w:t>
      </w:r>
      <w:r w:rsidR="00723C4F">
        <w:t>ÚPO</w:t>
      </w:r>
      <w:r w:rsidR="00157330">
        <w:t xml:space="preserve"> a v jeho změně č. 1 z roku 201</w:t>
      </w:r>
      <w:r w:rsidR="00723C4F">
        <w:t>1</w:t>
      </w:r>
      <w:r w:rsidR="004B1D00">
        <w:t>;</w:t>
      </w:r>
    </w:p>
    <w:p w:rsidR="00DD4B89" w:rsidRDefault="00DD4B89" w:rsidP="00DD4B89">
      <w:pPr>
        <w:pStyle w:val="Regulativy"/>
        <w:numPr>
          <w:ilvl w:val="0"/>
          <w:numId w:val="19"/>
        </w:numPr>
        <w:tabs>
          <w:tab w:val="clear" w:pos="709"/>
          <w:tab w:val="right" w:pos="993"/>
        </w:tabs>
        <w:ind w:left="993"/>
      </w:pPr>
      <w:r>
        <w:t>nové zastavitelné plochy, pokud budou vymezeny, budou situovány především v návaznosti na sídlo Horní Cetno a Niměřice;</w:t>
      </w:r>
    </w:p>
    <w:p w:rsidR="00D236C9" w:rsidRPr="00914E34" w:rsidRDefault="00D236C9" w:rsidP="00914E34">
      <w:pPr>
        <w:pStyle w:val="Regulativy"/>
        <w:numPr>
          <w:ilvl w:val="0"/>
          <w:numId w:val="19"/>
        </w:numPr>
        <w:tabs>
          <w:tab w:val="clear" w:pos="709"/>
          <w:tab w:val="right" w:pos="993"/>
        </w:tabs>
        <w:ind w:left="993"/>
      </w:pPr>
      <w:r w:rsidRPr="00B0671C">
        <w:t>další požadavky</w:t>
      </w:r>
      <w:r w:rsidR="00914E34" w:rsidRPr="00B0671C">
        <w:t xml:space="preserve">, které vyplynou </w:t>
      </w:r>
      <w:r w:rsidRPr="00B0671C">
        <w:t xml:space="preserve">z projednání </w:t>
      </w:r>
      <w:r w:rsidR="00B0671C" w:rsidRPr="00B0671C">
        <w:t>zadání s dotčenými orgány a veřejností</w:t>
      </w:r>
      <w:r w:rsidR="00B0671C">
        <w:t>, budou vyhodnoceny a pokud to bude vhodné z hlediska urbanistické koncepce zařazeny do řešení</w:t>
      </w:r>
      <w:r w:rsidR="00056AFC">
        <w:t>.</w:t>
      </w:r>
    </w:p>
    <w:p w:rsidR="00147AC0" w:rsidRDefault="00147AC0" w:rsidP="0090792E">
      <w:pPr>
        <w:pStyle w:val="Odstavecseseznamem"/>
        <w:numPr>
          <w:ilvl w:val="0"/>
          <w:numId w:val="5"/>
        </w:numPr>
        <w:ind w:left="709" w:hanging="709"/>
      </w:pPr>
      <w:r>
        <w:t>Pokud to bude z hlediska urbanistického uspořádání území vhodné nebo žádoucí z hlediska fungování obce, mohou být vymezeny i další zastavitelné plochy.</w:t>
      </w:r>
    </w:p>
    <w:p w:rsidR="0009127E" w:rsidRDefault="0009127E" w:rsidP="0009127E">
      <w:pPr>
        <w:pStyle w:val="Odstavecseseznamem"/>
        <w:numPr>
          <w:ilvl w:val="0"/>
          <w:numId w:val="5"/>
        </w:numPr>
        <w:ind w:left="709" w:hanging="709"/>
      </w:pPr>
      <w:r>
        <w:t>Územní plán prověří možnosti řešení problémů a funkčních střetů v území.</w:t>
      </w:r>
    </w:p>
    <w:p w:rsidR="00A3579E" w:rsidRPr="00FD2539" w:rsidRDefault="00A3579E" w:rsidP="0090792E">
      <w:pPr>
        <w:pStyle w:val="Odstavecseseznamem"/>
        <w:numPr>
          <w:ilvl w:val="0"/>
          <w:numId w:val="5"/>
        </w:numPr>
        <w:ind w:left="709" w:hanging="709"/>
      </w:pPr>
      <w:r>
        <w:t xml:space="preserve">Územní plán </w:t>
      </w:r>
      <w:r w:rsidR="00511353">
        <w:t>předejde porušení funkčnost</w:t>
      </w:r>
      <w:r w:rsidR="0090792E">
        <w:t>i melioračních zařízení vhodným vymezením rozvojových ploch nebo stanovením podmínek.</w:t>
      </w:r>
    </w:p>
    <w:p w:rsidR="00A3579E" w:rsidRPr="00DA12DA" w:rsidRDefault="00A3579E" w:rsidP="00666726"/>
    <w:p w:rsidR="000A1FAE" w:rsidRPr="003B2180" w:rsidRDefault="000A1FAE" w:rsidP="0063616B">
      <w:pPr>
        <w:pStyle w:val="Nadpis2"/>
      </w:pPr>
      <w:bookmarkStart w:id="3" w:name="_Toc468354163"/>
      <w:r w:rsidRPr="003B2180">
        <w:t>Požadavky na koncepci veřejné infrastruktury, zejména na prověření uspořádání veřejné infrastruktury a možnosti jejích změn</w:t>
      </w:r>
      <w:bookmarkEnd w:id="3"/>
    </w:p>
    <w:p w:rsidR="009C1894" w:rsidRPr="003B2180" w:rsidRDefault="009C1894" w:rsidP="00C037B3">
      <w:pPr>
        <w:pStyle w:val="Odstavecseseznamem"/>
        <w:numPr>
          <w:ilvl w:val="0"/>
          <w:numId w:val="6"/>
        </w:numPr>
        <w:ind w:left="709" w:hanging="709"/>
      </w:pPr>
      <w:r w:rsidRPr="003B2180">
        <w:t xml:space="preserve">Koncepce veřejné infrastruktury bude vycházet z priorit </w:t>
      </w:r>
      <w:r w:rsidR="00157330">
        <w:t>PÚR ČR</w:t>
      </w:r>
      <w:r w:rsidRPr="003B2180">
        <w:t>. Jedná se zejména o prioritu 30</w:t>
      </w:r>
      <w:r w:rsidR="00B86CE2">
        <w:t>, tedy požadavek na zajištění možnosti rozvoje civilizačních hodnot v podobě technické infrastruktury</w:t>
      </w:r>
      <w:r w:rsidRPr="003B2180">
        <w:t>.</w:t>
      </w:r>
      <w:r w:rsidR="00C25184">
        <w:t xml:space="preserve"> V obci </w:t>
      </w:r>
      <w:r w:rsidR="003F13C9">
        <w:t>Niměřice</w:t>
      </w:r>
      <w:r w:rsidR="00C25184">
        <w:t xml:space="preserve"> se bude jednat zejména o zajištění možnosti zřízení splaškové kanalizace.</w:t>
      </w:r>
      <w:r w:rsidRPr="003B2180">
        <w:t xml:space="preserve"> Priority budou jednotlivě vyhodnoceny v rámci Odůvodnění v kapitole vyhodnocení souladu Územního plánu s </w:t>
      </w:r>
      <w:r w:rsidR="00157330">
        <w:t>PÚR ČR</w:t>
      </w:r>
      <w:r w:rsidRPr="003B2180">
        <w:t>.</w:t>
      </w:r>
    </w:p>
    <w:p w:rsidR="00147AC0" w:rsidRDefault="00147AC0" w:rsidP="00147AC0">
      <w:pPr>
        <w:pStyle w:val="Odstavecseseznamem"/>
        <w:numPr>
          <w:ilvl w:val="0"/>
          <w:numId w:val="6"/>
        </w:numPr>
        <w:ind w:left="709" w:hanging="709"/>
      </w:pPr>
      <w:r>
        <w:t xml:space="preserve">Koncepce veřejné infrastruktury bude vycházet </w:t>
      </w:r>
      <w:r w:rsidR="003C3C7F">
        <w:t xml:space="preserve">také </w:t>
      </w:r>
      <w:r>
        <w:t xml:space="preserve">z priority 5 </w:t>
      </w:r>
      <w:r w:rsidR="00157330">
        <w:t>ZÚR SK</w:t>
      </w:r>
      <w:r>
        <w:t>, která požaduje v</w:t>
      </w:r>
      <w:r w:rsidRPr="00147AC0">
        <w:t>ytvářet podmínky pro umístění a realizaci potřebných staveb a opatření pro zlepšení dopravní</w:t>
      </w:r>
      <w:r>
        <w:t xml:space="preserve"> </w:t>
      </w:r>
      <w:r w:rsidRPr="00147AC0">
        <w:t>dostupnosti a dopravní obslužnosti kraje</w:t>
      </w:r>
      <w:r>
        <w:t xml:space="preserve">. Konkrétně Územní plán prověří stávající silniční síť a zjistí-li závažnější závady, zajistí plochy pro jejich odstranění, bude-li to </w:t>
      </w:r>
      <w:r w:rsidR="00BE184A">
        <w:t>racionální</w:t>
      </w:r>
      <w:r>
        <w:t>.</w:t>
      </w:r>
      <w:r w:rsidR="000243BF">
        <w:t xml:space="preserve"> Naplňování jednotlivých priorit bude vyhodnoceno v rámci Odůvodnění v kapitole vyhodnocení souladu Územního plánu se ZÚR SK.</w:t>
      </w:r>
    </w:p>
    <w:p w:rsidR="004A3063" w:rsidRDefault="004A3063" w:rsidP="00C037B3">
      <w:pPr>
        <w:pStyle w:val="Odstavecseseznamem"/>
        <w:numPr>
          <w:ilvl w:val="0"/>
          <w:numId w:val="6"/>
        </w:numPr>
        <w:ind w:left="709" w:hanging="709"/>
      </w:pPr>
      <w:r>
        <w:t xml:space="preserve">Koncepce veřejné infrastruktury bude respektovat </w:t>
      </w:r>
      <w:r w:rsidR="00157330">
        <w:t xml:space="preserve">stávající </w:t>
      </w:r>
      <w:r>
        <w:t xml:space="preserve">sítě a zařízení technické </w:t>
      </w:r>
      <w:r w:rsidR="009E1AB0">
        <w:t>i</w:t>
      </w:r>
      <w:r>
        <w:t xml:space="preserve"> dopravní infrastr</w:t>
      </w:r>
      <w:r w:rsidR="00DD3C7D">
        <w:t>uktury</w:t>
      </w:r>
      <w:r w:rsidR="00851100">
        <w:t>.</w:t>
      </w:r>
      <w:r w:rsidR="009E1AB0">
        <w:t xml:space="preserve"> </w:t>
      </w:r>
      <w:r w:rsidR="00C765C3">
        <w:t>Zohledněna</w:t>
      </w:r>
      <w:r w:rsidR="009E1AB0">
        <w:t xml:space="preserve"> budou ochranná pásma.</w:t>
      </w:r>
      <w:r w:rsidR="009C1894">
        <w:t xml:space="preserve"> V případě potřeby a bude-li to možné, </w:t>
      </w:r>
      <w:r w:rsidR="000F7376">
        <w:t xml:space="preserve">může </w:t>
      </w:r>
      <w:r w:rsidR="009C1894">
        <w:t>Územní plán</w:t>
      </w:r>
      <w:r w:rsidR="000F7376">
        <w:t xml:space="preserve"> stanovit</w:t>
      </w:r>
      <w:r w:rsidR="009C1894">
        <w:t xml:space="preserve"> jiné, vhodnější řešení</w:t>
      </w:r>
      <w:r w:rsidR="00C765C3">
        <w:t xml:space="preserve"> uspořádání dopravní a technické infrastruktury</w:t>
      </w:r>
      <w:r w:rsidR="009C1894">
        <w:t>.</w:t>
      </w:r>
    </w:p>
    <w:p w:rsidR="00687C77" w:rsidRDefault="00687C77" w:rsidP="00C037B3">
      <w:pPr>
        <w:pStyle w:val="Odstavecseseznamem"/>
        <w:numPr>
          <w:ilvl w:val="0"/>
          <w:numId w:val="6"/>
        </w:numPr>
        <w:ind w:left="709" w:hanging="709"/>
      </w:pPr>
      <w:r>
        <w:t xml:space="preserve">Samostatně budou vymezeny plochy dopravní infrastruktury pro silnice. </w:t>
      </w:r>
      <w:r w:rsidR="000F7376">
        <w:t xml:space="preserve">Místní a účelové </w:t>
      </w:r>
      <w:r w:rsidR="003D266E">
        <w:t xml:space="preserve">komunikace budou </w:t>
      </w:r>
      <w:r w:rsidR="000E3230">
        <w:t>zřizovány</w:t>
      </w:r>
      <w:r w:rsidR="003D266E">
        <w:t xml:space="preserve"> na jednotlivých plochá</w:t>
      </w:r>
      <w:r w:rsidR="000E3230">
        <w:t>ch s rozdílným způsobem využití. Komunikace významné pro uspořádání území a jeho bezproblémové fungování budou vyznačeny</w:t>
      </w:r>
      <w:r w:rsidR="00426505">
        <w:t>, případně navrženy</w:t>
      </w:r>
      <w:r w:rsidR="000E3230">
        <w:t xml:space="preserve"> v rámci koncepce veřejné infrastruktury.</w:t>
      </w:r>
    </w:p>
    <w:p w:rsidR="00287577" w:rsidRDefault="00287577" w:rsidP="00C037B3">
      <w:pPr>
        <w:pStyle w:val="Odstavecseseznamem"/>
        <w:numPr>
          <w:ilvl w:val="0"/>
          <w:numId w:val="6"/>
        </w:numPr>
        <w:ind w:left="709" w:hanging="709"/>
      </w:pPr>
      <w:r>
        <w:t xml:space="preserve">Územní plán umožní umisťování dopravní a technické infrastruktury na ostatních plochách s rozdílným způsobem využití, pokud tomu nebude charakter dané plochy bránit. </w:t>
      </w:r>
    </w:p>
    <w:p w:rsidR="00605BE5" w:rsidRDefault="00605BE5" w:rsidP="00C037B3">
      <w:pPr>
        <w:pStyle w:val="Odstavecseseznamem"/>
        <w:numPr>
          <w:ilvl w:val="0"/>
          <w:numId w:val="6"/>
        </w:numPr>
        <w:ind w:left="709" w:hanging="709"/>
      </w:pPr>
      <w:r w:rsidRPr="000E3230">
        <w:t xml:space="preserve">Při vymezování nových zastavitelných ploch </w:t>
      </w:r>
      <w:r w:rsidR="00B86CE2">
        <w:t>budou zajištěny</w:t>
      </w:r>
      <w:r w:rsidRPr="000E3230">
        <w:t xml:space="preserve"> územní předpoklad</w:t>
      </w:r>
      <w:r w:rsidR="00B86CE2">
        <w:t>y</w:t>
      </w:r>
      <w:r w:rsidRPr="000E3230">
        <w:t xml:space="preserve"> pro dostatečnou dopravní obsluhu území v širších souvislostech</w:t>
      </w:r>
      <w:r w:rsidR="000F7376">
        <w:t xml:space="preserve"> s ohledem na</w:t>
      </w:r>
      <w:r w:rsidRPr="000E3230">
        <w:t xml:space="preserve"> vhodné urbanistické</w:t>
      </w:r>
      <w:r w:rsidR="00687C77" w:rsidRPr="000E3230">
        <w:t xml:space="preserve"> řešení</w:t>
      </w:r>
      <w:r w:rsidRPr="000E3230">
        <w:t>. Pokud to bude pro účelné uspořádání</w:t>
      </w:r>
      <w:r>
        <w:t xml:space="preserve"> území vhodné, budou v rámci větších rozvojových ploch vymezena veřejná prostranství</w:t>
      </w:r>
      <w:r w:rsidR="003D266E">
        <w:t>,</w:t>
      </w:r>
      <w:r w:rsidR="00687C77">
        <w:t xml:space="preserve"> jejichž součástí </w:t>
      </w:r>
      <w:r w:rsidR="009C1894">
        <w:t>má být</w:t>
      </w:r>
      <w:r w:rsidR="00687C77">
        <w:t xml:space="preserve"> komunikace zpřístupňující pozemek rodinného domu.</w:t>
      </w:r>
    </w:p>
    <w:p w:rsidR="003D266E" w:rsidRDefault="003D266E" w:rsidP="00C037B3">
      <w:pPr>
        <w:pStyle w:val="Odstavecseseznamem"/>
        <w:numPr>
          <w:ilvl w:val="0"/>
          <w:numId w:val="6"/>
        </w:numPr>
        <w:ind w:left="709" w:hanging="709"/>
      </w:pPr>
      <w:r>
        <w:lastRenderedPageBreak/>
        <w:t xml:space="preserve">Územní plán bude respektovat stávající </w:t>
      </w:r>
      <w:r w:rsidR="00765556">
        <w:t>stavby a zařízení</w:t>
      </w:r>
      <w:r>
        <w:t xml:space="preserve"> technické infrastruktury a jejich ochranná pásma. Pokud bude zvoleno řešení, které by bylo v kolizi s </w:t>
      </w:r>
      <w:r w:rsidR="00451070">
        <w:t>limity využití území</w:t>
      </w:r>
      <w:r>
        <w:t>, navrhne</w:t>
      </w:r>
      <w:r w:rsidR="00451070">
        <w:t xml:space="preserve"> Územní plán</w:t>
      </w:r>
      <w:r>
        <w:t xml:space="preserve"> </w:t>
      </w:r>
      <w:r w:rsidR="000F7376">
        <w:t>řešení tohoto střetu nebo</w:t>
      </w:r>
      <w:r w:rsidR="00426505">
        <w:t xml:space="preserve"> v měřítku územního plánu</w:t>
      </w:r>
      <w:r w:rsidR="00A801E3">
        <w:t xml:space="preserve"> </w:t>
      </w:r>
      <w:r w:rsidR="00426505">
        <w:t>prokáže možnost řešení tohoto střetu</w:t>
      </w:r>
      <w:r w:rsidR="000F7376">
        <w:t xml:space="preserve"> v rámci podmínek stanovených Územním plánem</w:t>
      </w:r>
      <w:r>
        <w:t>.</w:t>
      </w:r>
    </w:p>
    <w:p w:rsidR="00C21C12" w:rsidRDefault="0023565D" w:rsidP="00C037B3">
      <w:pPr>
        <w:pStyle w:val="Odstavecseseznamem"/>
        <w:numPr>
          <w:ilvl w:val="0"/>
          <w:numId w:val="6"/>
        </w:numPr>
        <w:ind w:left="709" w:hanging="709"/>
      </w:pPr>
      <w:r>
        <w:t>Plochy určené pro výstavbu budou navrženy tak, aby bylo umožněno jejich napojení na dostupnou technickou infrastrukturu v souladu s platnými normami.</w:t>
      </w:r>
    </w:p>
    <w:p w:rsidR="004A3063" w:rsidRDefault="008838A8" w:rsidP="00C037B3">
      <w:pPr>
        <w:pStyle w:val="Odstavecseseznamem"/>
        <w:numPr>
          <w:ilvl w:val="0"/>
          <w:numId w:val="6"/>
        </w:numPr>
        <w:ind w:left="709" w:hanging="709"/>
      </w:pPr>
      <w:r>
        <w:t xml:space="preserve">Stávající plochy občanského vybavení budou </w:t>
      </w:r>
      <w:r w:rsidR="004A3063">
        <w:t xml:space="preserve">územně </w:t>
      </w:r>
      <w:r>
        <w:t>stabilizovány</w:t>
      </w:r>
      <w:r w:rsidR="00451070">
        <w:t xml:space="preserve">, </w:t>
      </w:r>
      <w:r w:rsidR="0023565D">
        <w:t>v případě potřeby</w:t>
      </w:r>
      <w:r w:rsidR="00451070">
        <w:t xml:space="preserve"> budou vymezeny plochy pro jejich další územní rozvoj.</w:t>
      </w:r>
      <w:r>
        <w:t xml:space="preserve"> </w:t>
      </w:r>
    </w:p>
    <w:p w:rsidR="008838A8" w:rsidRDefault="008838A8" w:rsidP="00C037B3">
      <w:pPr>
        <w:pStyle w:val="Odstavecseseznamem"/>
        <w:numPr>
          <w:ilvl w:val="0"/>
          <w:numId w:val="6"/>
        </w:numPr>
        <w:ind w:left="709" w:hanging="709"/>
      </w:pPr>
      <w:r>
        <w:t xml:space="preserve">V rámci řešení mohou být vymezeny nové plochy občanského vybavení, zejména ve vazbě na nové rozvojové plochy. </w:t>
      </w:r>
      <w:r w:rsidR="004A3063">
        <w:t>Územní plán prověří také možnost umisťování občanského vybavení v rámci přípustného využití ostatních ploch s rozdílným způsobem využití, zejména ploch polyfunkčních</w:t>
      </w:r>
      <w:r w:rsidR="00BE184A">
        <w:t xml:space="preserve"> (smíšené plochy)</w:t>
      </w:r>
      <w:r w:rsidR="004A3063">
        <w:t>.</w:t>
      </w:r>
    </w:p>
    <w:p w:rsidR="005763EC" w:rsidRDefault="005763EC" w:rsidP="00451070">
      <w:pPr>
        <w:pStyle w:val="Odstavecseseznamem"/>
        <w:numPr>
          <w:ilvl w:val="0"/>
          <w:numId w:val="6"/>
        </w:numPr>
        <w:ind w:left="709" w:hanging="709"/>
      </w:pPr>
      <w:r>
        <w:t>Územní plán v rámci stanovení koncepce veřejné infrastruktury prověří</w:t>
      </w:r>
      <w:r w:rsidR="00451070">
        <w:t xml:space="preserve"> možnosti řešení nakládání se splaškovými vodami</w:t>
      </w:r>
      <w:r>
        <w:t>.</w:t>
      </w:r>
    </w:p>
    <w:p w:rsidR="005763EC" w:rsidRDefault="005763EC" w:rsidP="00C037B3">
      <w:pPr>
        <w:pStyle w:val="Odstavecseseznamem"/>
        <w:numPr>
          <w:ilvl w:val="0"/>
          <w:numId w:val="6"/>
        </w:numPr>
        <w:ind w:left="709" w:hanging="709"/>
      </w:pPr>
      <w:r>
        <w:t>Územní plán prověří možnosti řešení problémů a funkčních střetů v území. Pokud to bude možné, zahrne Územní plán do koncepce</w:t>
      </w:r>
      <w:r w:rsidR="003C3289">
        <w:t xml:space="preserve"> veřejné infrastruktury</w:t>
      </w:r>
      <w:r>
        <w:t xml:space="preserve"> řešení daného problému či funkčního st</w:t>
      </w:r>
      <w:r w:rsidR="00451070">
        <w:t xml:space="preserve">řetu. V území byly definovány </w:t>
      </w:r>
      <w:r>
        <w:t>následující konkrétní problémy a funkční střety:</w:t>
      </w:r>
    </w:p>
    <w:p w:rsidR="005763EC" w:rsidRDefault="00451070" w:rsidP="00E90B6E">
      <w:pPr>
        <w:pStyle w:val="Regulativy"/>
        <w:numPr>
          <w:ilvl w:val="0"/>
          <w:numId w:val="16"/>
        </w:numPr>
        <w:tabs>
          <w:tab w:val="clear" w:pos="709"/>
          <w:tab w:val="right" w:pos="993"/>
        </w:tabs>
        <w:ind w:left="993"/>
      </w:pPr>
      <w:r>
        <w:t>nedůsledná likvidace splaškových vod (viz ÚAP)</w:t>
      </w:r>
      <w:r w:rsidR="004B1D00">
        <w:t>;</w:t>
      </w:r>
    </w:p>
    <w:p w:rsidR="00CC457F" w:rsidRDefault="00AF0219" w:rsidP="008937B6">
      <w:pPr>
        <w:pStyle w:val="Regulativy"/>
        <w:numPr>
          <w:ilvl w:val="0"/>
          <w:numId w:val="16"/>
        </w:numPr>
        <w:tabs>
          <w:tab w:val="clear" w:pos="709"/>
          <w:tab w:val="right" w:pos="993"/>
        </w:tabs>
        <w:ind w:left="993"/>
      </w:pPr>
      <w:r>
        <w:t xml:space="preserve">využití ploch starých ekologických zátěží (viz ÚAP). </w:t>
      </w:r>
    </w:p>
    <w:p w:rsidR="005763EC" w:rsidRDefault="005763EC" w:rsidP="00CC457F"/>
    <w:p w:rsidR="000A1FAE" w:rsidRPr="00DA12DA" w:rsidRDefault="000A1FAE" w:rsidP="0063616B">
      <w:pPr>
        <w:pStyle w:val="Nadpis2"/>
      </w:pPr>
      <w:bookmarkStart w:id="4" w:name="_Toc468354164"/>
      <w:r w:rsidRPr="00DA12DA">
        <w:t>Požadavky na koncepci uspořádání krajiny, zejména na prověření plošného a prostorového uspořádání nezastavěného území a na prověření možných změn, včetně prověření, ve kterých plochách je vhodné vyloučit umisťování staveb, zařízení a jiných opatření pro účely uvedené v § 18 odst. 5 Stavebního zákona</w:t>
      </w:r>
      <w:bookmarkEnd w:id="4"/>
    </w:p>
    <w:p w:rsidR="004A3063" w:rsidRDefault="004A3063" w:rsidP="00D10C88">
      <w:pPr>
        <w:pStyle w:val="Odstavecseseznamem"/>
        <w:numPr>
          <w:ilvl w:val="0"/>
          <w:numId w:val="7"/>
        </w:numPr>
        <w:ind w:left="709" w:hanging="709"/>
      </w:pPr>
      <w:r>
        <w:t xml:space="preserve">Koncepce </w:t>
      </w:r>
      <w:r w:rsidR="007C06DC">
        <w:t>uspořádání krajiny</w:t>
      </w:r>
      <w:r>
        <w:t xml:space="preserve"> bude vycházet z priorit </w:t>
      </w:r>
      <w:r w:rsidR="00157330">
        <w:t>PÚR ČR</w:t>
      </w:r>
      <w:r>
        <w:t xml:space="preserve">. Jedná se </w:t>
      </w:r>
      <w:r w:rsidR="00D10C88">
        <w:t>zejména o prioritu 20</w:t>
      </w:r>
      <w:r w:rsidR="007C06DC">
        <w:t xml:space="preserve"> a 20a</w:t>
      </w:r>
      <w:r w:rsidR="001953CB">
        <w:t>, tedy požadavek na rozvoj s ohledem na charakter a funkci krajiny, včetně vymezení ÚSES, a zajištění prostupnosti krajiny</w:t>
      </w:r>
      <w:r w:rsidR="00D10C88">
        <w:t xml:space="preserve">. </w:t>
      </w:r>
      <w:r w:rsidR="000243BF">
        <w:t xml:space="preserve">Naplňování jednotlivých priorit bude vyhodnoceno </w:t>
      </w:r>
      <w:r w:rsidR="00D10C88">
        <w:t>v rámci Odůvodnění v kapitole vyhodnocení souladu Územního plánu s </w:t>
      </w:r>
      <w:r w:rsidR="00157330">
        <w:t>PÚR ČR</w:t>
      </w:r>
      <w:r w:rsidR="00D10C88">
        <w:t>.</w:t>
      </w:r>
    </w:p>
    <w:p w:rsidR="000243BF" w:rsidRDefault="004170C1" w:rsidP="004170C1">
      <w:pPr>
        <w:pStyle w:val="Odstavecseseznamem"/>
        <w:numPr>
          <w:ilvl w:val="0"/>
          <w:numId w:val="7"/>
        </w:numPr>
        <w:ind w:left="709" w:hanging="709"/>
      </w:pPr>
      <w:r>
        <w:t xml:space="preserve">Koncepce uspořádání krajiny bude dále vycházet z priorit ZÚR SK. Jedná se zejména o prioritu 6a, která požaduje </w:t>
      </w:r>
      <w:r w:rsidRPr="002F1974">
        <w:t>zachování a obnovu rozmanitosti kulturní kr</w:t>
      </w:r>
      <w:r>
        <w:t>ajiny a posílení její stability. Toho bude dosaženo stabilizací ekologicky pozitivních prvků v krajině a případně vymezení návrhových ploch pro takové prvky. Naplňování jednotlivých priorit bude vyhodnoceno v rámci Odůvodnění v kapitole vyhodnocení souladu Územního plánu se ZÚR SK.</w:t>
      </w:r>
    </w:p>
    <w:p w:rsidR="00290ABA" w:rsidRDefault="00157330" w:rsidP="00356B97">
      <w:pPr>
        <w:pStyle w:val="Odstavecseseznamem"/>
        <w:numPr>
          <w:ilvl w:val="0"/>
          <w:numId w:val="7"/>
        </w:numPr>
        <w:ind w:left="709" w:hanging="709"/>
      </w:pPr>
      <w:r>
        <w:t>ZÚR SK</w:t>
      </w:r>
      <w:r w:rsidR="00356B97">
        <w:t xml:space="preserve"> nepožadují vymezení prvků nadmístních ÚSES na území obce.</w:t>
      </w:r>
      <w:r w:rsidR="00356B97" w:rsidRPr="00356B97">
        <w:t xml:space="preserve"> </w:t>
      </w:r>
      <w:r w:rsidR="00356B97">
        <w:t>Vymezeny budou prvky lokálního ÚSES v návaznosti na územně plánovací dokumentaci sousedních obcí.</w:t>
      </w:r>
    </w:p>
    <w:p w:rsidR="000A1FAE" w:rsidRDefault="00687C77" w:rsidP="00C037B3">
      <w:pPr>
        <w:pStyle w:val="Odstavecseseznamem"/>
        <w:numPr>
          <w:ilvl w:val="0"/>
          <w:numId w:val="7"/>
        </w:numPr>
        <w:ind w:left="709" w:hanging="709"/>
      </w:pPr>
      <w:r>
        <w:t>Koncepce uspořádání</w:t>
      </w:r>
      <w:r w:rsidR="000243BF">
        <w:t xml:space="preserve"> krajiny</w:t>
      </w:r>
      <w:r>
        <w:t xml:space="preserve"> bude </w:t>
      </w:r>
      <w:r w:rsidR="0007619C">
        <w:t xml:space="preserve">vycházet </w:t>
      </w:r>
      <w:r w:rsidR="007C06DC">
        <w:t>ze stávajícího stavu území s důrazem na zachování produkční funkce krajiny a posílení ostatních, mimoprodukčních funkcí</w:t>
      </w:r>
      <w:r w:rsidR="0007619C">
        <w:t xml:space="preserve">. </w:t>
      </w:r>
      <w:r w:rsidR="00356B97">
        <w:lastRenderedPageBreak/>
        <w:t xml:space="preserve">Respektována bude poloha obce v krajině </w:t>
      </w:r>
      <w:r w:rsidR="00BA5986">
        <w:t>relativně vyvážené</w:t>
      </w:r>
      <w:r w:rsidR="00356B97">
        <w:t xml:space="preserve"> dle </w:t>
      </w:r>
      <w:r w:rsidR="00157330">
        <w:t>ZÚR SK</w:t>
      </w:r>
      <w:r w:rsidR="00DC5942">
        <w:t>. posilována bude především ekologicky stabilní složka krajiny.</w:t>
      </w:r>
    </w:p>
    <w:p w:rsidR="00B349B1" w:rsidRDefault="0007619C" w:rsidP="00C037B3">
      <w:pPr>
        <w:pStyle w:val="Odstavecseseznamem"/>
        <w:numPr>
          <w:ilvl w:val="0"/>
          <w:numId w:val="7"/>
        </w:numPr>
        <w:ind w:left="709" w:hanging="709"/>
      </w:pPr>
      <w:r>
        <w:t xml:space="preserve">V rámci koncepce uspořádání krajiny nedojde ke změně využití stávajících ploch lesů. Ty budou vymezeny </w:t>
      </w:r>
      <w:r w:rsidR="00356B97">
        <w:t>v souladu</w:t>
      </w:r>
      <w:r>
        <w:t xml:space="preserve"> s katastrálním druhem pozemku (lesní pozemek).</w:t>
      </w:r>
      <w:r w:rsidR="00B349B1">
        <w:t xml:space="preserve"> </w:t>
      </w:r>
      <w:r w:rsidR="007C06DC">
        <w:t xml:space="preserve">Změna jejich využití je přípustná pouze ve zvlášť odůvodněných případech. </w:t>
      </w:r>
    </w:p>
    <w:p w:rsidR="00BA7108" w:rsidRDefault="00BA7108" w:rsidP="00C037B3">
      <w:pPr>
        <w:pStyle w:val="Odstavecseseznamem"/>
        <w:numPr>
          <w:ilvl w:val="0"/>
          <w:numId w:val="7"/>
        </w:numPr>
        <w:ind w:left="709" w:hanging="709"/>
      </w:pPr>
      <w:r>
        <w:t>Územní plán vytvoří územní podmínky pro předcházení negativních vlivů srážkových vod (zejména zrychlený odnos půdních částic), a to včetně podmínek pro ochranu sídel. Budou vytvářeny územní podmínky pro realizaci protierozních opatření a zadržení vody v krajině.</w:t>
      </w:r>
    </w:p>
    <w:p w:rsidR="000243BF" w:rsidRDefault="000243BF" w:rsidP="00C037B3">
      <w:pPr>
        <w:pStyle w:val="Odstavecseseznamem"/>
        <w:numPr>
          <w:ilvl w:val="0"/>
          <w:numId w:val="7"/>
        </w:numPr>
        <w:ind w:left="709" w:hanging="709"/>
      </w:pPr>
      <w:r>
        <w:t>Územní plán vyhodnotí a zdůvodní předpokládaný zábor půdního fondu, vyplývající z řešení.</w:t>
      </w:r>
    </w:p>
    <w:p w:rsidR="005763EC" w:rsidRPr="00DA12DA" w:rsidRDefault="00AB2708" w:rsidP="00AB2708">
      <w:pPr>
        <w:pStyle w:val="Odstavecseseznamem"/>
        <w:numPr>
          <w:ilvl w:val="0"/>
          <w:numId w:val="7"/>
        </w:numPr>
        <w:ind w:left="709" w:hanging="709"/>
      </w:pPr>
      <w:r>
        <w:t xml:space="preserve">Z hlediska koncepce uspořádání krajiny nebyly zjištěny žádné záměry na změny využití. </w:t>
      </w:r>
      <w:r w:rsidR="005763EC">
        <w:t>Územní plán v rámci stanovení koncepce</w:t>
      </w:r>
      <w:r w:rsidR="00C037B3">
        <w:t xml:space="preserve"> uspořádání krajiny</w:t>
      </w:r>
      <w:r w:rsidR="005763EC">
        <w:t xml:space="preserve"> prověří </w:t>
      </w:r>
      <w:r>
        <w:t xml:space="preserve">uspořádání krajiny a </w:t>
      </w:r>
      <w:r w:rsidR="005763EC">
        <w:t xml:space="preserve">v </w:t>
      </w:r>
      <w:r>
        <w:t>případě potřeby navrhne změny v jejím uspořádání, které povedou ke zvýšení přírodních nebo kulturních hodnot krajiny.</w:t>
      </w:r>
      <w:r w:rsidR="005763EC">
        <w:t xml:space="preserve"> </w:t>
      </w:r>
    </w:p>
    <w:p w:rsidR="003C3289" w:rsidRDefault="003C3289" w:rsidP="00C037B3">
      <w:pPr>
        <w:pStyle w:val="Odstavecseseznamem"/>
        <w:numPr>
          <w:ilvl w:val="0"/>
          <w:numId w:val="7"/>
        </w:numPr>
        <w:ind w:left="709" w:hanging="709"/>
      </w:pPr>
      <w:r>
        <w:t>Územní plán prověří možnosti řešení střetů jednotlivých záměrů, ať již střetů vzájemných, střetů s limity využití území či střetů s hodnotami území. V rámci koncepce uspořádání krajiny se bude jednat o následující střety:</w:t>
      </w:r>
    </w:p>
    <w:p w:rsidR="00814573" w:rsidRDefault="00B34175" w:rsidP="00E90B6E">
      <w:pPr>
        <w:pStyle w:val="Regulativy"/>
        <w:numPr>
          <w:ilvl w:val="0"/>
          <w:numId w:val="28"/>
        </w:numPr>
        <w:tabs>
          <w:tab w:val="clear" w:pos="709"/>
          <w:tab w:val="right" w:pos="993"/>
        </w:tabs>
        <w:ind w:left="993"/>
      </w:pPr>
      <w:r>
        <w:t>st</w:t>
      </w:r>
      <w:r w:rsidR="00D52AEF">
        <w:t>ř</w:t>
      </w:r>
      <w:r>
        <w:t>et zastavěného území s koridorem</w:t>
      </w:r>
      <w:r w:rsidR="00AF0219">
        <w:t xml:space="preserve"> ÚSES</w:t>
      </w:r>
      <w:r w:rsidR="00AB2708">
        <w:t xml:space="preserve"> </w:t>
      </w:r>
      <w:r>
        <w:t>v severozápadní části Dolního Cetna</w:t>
      </w:r>
      <w:r w:rsidR="004B1D00">
        <w:t>;</w:t>
      </w:r>
    </w:p>
    <w:p w:rsidR="00814573" w:rsidRDefault="00AB2708" w:rsidP="00E90B6E">
      <w:pPr>
        <w:pStyle w:val="Regulativy"/>
        <w:tabs>
          <w:tab w:val="clear" w:pos="709"/>
          <w:tab w:val="right" w:pos="993"/>
        </w:tabs>
        <w:ind w:left="993"/>
      </w:pPr>
      <w:r>
        <w:t>střet vysokých tříd ochrany zeměděl</w:t>
      </w:r>
      <w:r w:rsidR="00B34175">
        <w:t>ského půdního fondu s předpokládanými rozvojovými plochami obce</w:t>
      </w:r>
      <w:r>
        <w:t xml:space="preserve"> – Územní plán </w:t>
      </w:r>
      <w:r w:rsidR="004170C1">
        <w:t>prověří možnosti umístění zastavitelných ploch mimo nejkvalitnější půdy</w:t>
      </w:r>
      <w:r w:rsidR="00814573">
        <w:t>.</w:t>
      </w:r>
      <w:r w:rsidR="004170C1">
        <w:t xml:space="preserve"> Vymezení zastavitelných ploch na  </w:t>
      </w:r>
      <w:r w:rsidR="002D7CEC">
        <w:t xml:space="preserve">těchto </w:t>
      </w:r>
      <w:r w:rsidR="004170C1">
        <w:t>půdách je možn</w:t>
      </w:r>
      <w:r w:rsidR="00B34175">
        <w:t>é</w:t>
      </w:r>
      <w:r w:rsidR="004170C1">
        <w:t xml:space="preserve"> výhradně po prokázání nemožnosti umístit zastaviteln</w:t>
      </w:r>
      <w:r w:rsidR="00B34175">
        <w:t>ých</w:t>
      </w:r>
      <w:r w:rsidR="004170C1">
        <w:t xml:space="preserve"> ploch</w:t>
      </w:r>
      <w:r w:rsidR="00B34175">
        <w:t xml:space="preserve"> jednotlivých sídel</w:t>
      </w:r>
      <w:r w:rsidR="004170C1">
        <w:t xml:space="preserve"> na nezemědělských půdách (s výjimkou lesních pozemků) nebo půdách nižších tříd ochrany.</w:t>
      </w:r>
    </w:p>
    <w:p w:rsidR="005763EC" w:rsidRDefault="005763EC" w:rsidP="005763EC"/>
    <w:p w:rsidR="002D7CEC" w:rsidRDefault="002D7CEC" w:rsidP="005763EC"/>
    <w:p w:rsidR="00AD2CAC" w:rsidRPr="00DA12DA" w:rsidRDefault="0076546C" w:rsidP="0063616B">
      <w:pPr>
        <w:pStyle w:val="Nadpis1"/>
      </w:pPr>
      <w:bookmarkStart w:id="5" w:name="_Toc468354165"/>
      <w:r w:rsidRPr="00DA12DA">
        <w:t>P</w:t>
      </w:r>
      <w:r w:rsidR="00AD2CAC" w:rsidRPr="00DA12DA">
        <w:t>ožadavky na vymezení ploch a koridorů územních rezerv a na stanovení jejich vyu</w:t>
      </w:r>
      <w:r w:rsidRPr="00DA12DA">
        <w:t>žití, které bude nutno prověřit</w:t>
      </w:r>
      <w:bookmarkEnd w:id="5"/>
    </w:p>
    <w:p w:rsidR="00122014" w:rsidRDefault="00944C77" w:rsidP="00E90B6E">
      <w:pPr>
        <w:pStyle w:val="Odstavecseseznamem"/>
        <w:numPr>
          <w:ilvl w:val="0"/>
          <w:numId w:val="32"/>
        </w:numPr>
        <w:ind w:left="709" w:hanging="709"/>
      </w:pPr>
      <w:r>
        <w:t xml:space="preserve">Vymezení ploch a koridorů územních rezerv není vyžadováno. Pokud taková potřeba vyplyne z řešení, Územní plán je vymezí. </w:t>
      </w:r>
    </w:p>
    <w:p w:rsidR="00944C77" w:rsidRDefault="00944C77" w:rsidP="00122014"/>
    <w:p w:rsidR="002D7CEC" w:rsidRPr="00DA12DA" w:rsidRDefault="002D7CEC" w:rsidP="00122014"/>
    <w:p w:rsidR="00AD2CAC" w:rsidRPr="00DA12DA" w:rsidRDefault="0076546C" w:rsidP="0063616B">
      <w:pPr>
        <w:pStyle w:val="Nadpis1"/>
      </w:pPr>
      <w:bookmarkStart w:id="6" w:name="_Toc468354166"/>
      <w:r w:rsidRPr="00DA12DA">
        <w:t>P</w:t>
      </w:r>
      <w:r w:rsidR="00AD2CAC" w:rsidRPr="00DA12DA">
        <w:t>ožadavky na prověření vymezení veřejně prospěšných staveb, veřejně prospěšných opatření a asanací, pro které bude možné uplatnit v</w:t>
      </w:r>
      <w:r w:rsidRPr="00DA12DA">
        <w:t>yvlastnění nebo předkupní právo</w:t>
      </w:r>
      <w:bookmarkEnd w:id="6"/>
    </w:p>
    <w:p w:rsidR="00944C77" w:rsidRDefault="00944C77" w:rsidP="00450982">
      <w:pPr>
        <w:pStyle w:val="Odstavecseseznamem"/>
        <w:numPr>
          <w:ilvl w:val="0"/>
          <w:numId w:val="33"/>
        </w:numPr>
        <w:ind w:left="709" w:hanging="709"/>
      </w:pPr>
      <w:r>
        <w:t xml:space="preserve">Územní plán </w:t>
      </w:r>
      <w:r w:rsidR="00450982">
        <w:t>j</w:t>
      </w:r>
      <w:r>
        <w:t>ako veřejně prospěšná opatření vymez</w:t>
      </w:r>
      <w:r w:rsidR="00450982">
        <w:t>í</w:t>
      </w:r>
      <w:r>
        <w:t xml:space="preserve"> nefunkční části ÚSES, pokud jejich pozemky nejsou ve vlastnictví obce.</w:t>
      </w:r>
      <w:r w:rsidR="009D3A1D">
        <w:t xml:space="preserve"> </w:t>
      </w:r>
    </w:p>
    <w:p w:rsidR="009D3A1D" w:rsidRDefault="009D3A1D" w:rsidP="00E90B6E">
      <w:pPr>
        <w:pStyle w:val="Odstavecseseznamem"/>
        <w:numPr>
          <w:ilvl w:val="0"/>
          <w:numId w:val="33"/>
        </w:numPr>
        <w:ind w:left="709" w:hanging="709"/>
      </w:pPr>
      <w:r>
        <w:lastRenderedPageBreak/>
        <w:t>Další veřejně prospěšné stavby</w:t>
      </w:r>
      <w:r w:rsidR="00450982">
        <w:t xml:space="preserve"> a opatření</w:t>
      </w:r>
      <w:r>
        <w:t xml:space="preserve"> vymezí Územní plán ve zvlášť odůvodněných případech zejména ve prospěch staveb dopravní a technické infrastruktury či opatření pro předcházení přírodním katastrofám.</w:t>
      </w:r>
    </w:p>
    <w:p w:rsidR="009D3A1D" w:rsidRDefault="009D3A1D" w:rsidP="00E90B6E">
      <w:pPr>
        <w:pStyle w:val="Odstavecseseznamem"/>
        <w:numPr>
          <w:ilvl w:val="0"/>
          <w:numId w:val="33"/>
        </w:numPr>
        <w:ind w:left="709" w:hanging="709"/>
      </w:pPr>
      <w:r>
        <w:t>Územní plán vymezí pouze veřejně prospěšné stavby a opatření</w:t>
      </w:r>
      <w:r w:rsidR="00364416">
        <w:t>, pro něž je možné práva k pozemkům a stavbám vyvlastnit. Veřejně prospěšné stavby a opatření, pro něž je možné uplatnit předkupní právo, mohou být vymezeny ve zcela ojedinělých a zvlášť odůvodněných případech.</w:t>
      </w:r>
    </w:p>
    <w:p w:rsidR="002D3B3C" w:rsidRDefault="002D3B3C" w:rsidP="002D3B3C"/>
    <w:p w:rsidR="002D7CEC" w:rsidRDefault="002D7CEC" w:rsidP="002D3B3C"/>
    <w:p w:rsidR="00AD2CAC" w:rsidRPr="00DA12DA" w:rsidRDefault="0076546C" w:rsidP="0063616B">
      <w:pPr>
        <w:pStyle w:val="Nadpis1"/>
      </w:pPr>
      <w:bookmarkStart w:id="7" w:name="_Toc468354167"/>
      <w:r w:rsidRPr="00DA12DA">
        <w:t>P</w:t>
      </w:r>
      <w:r w:rsidR="00AD2CAC" w:rsidRPr="00DA12DA">
        <w:t>ožadavky na prověření vymezení ploch a koridorů, ve kterých bude rozhodování o změnách v území podmíněno vydáním regulačního plánu, zpracováním územní studie ne</w:t>
      </w:r>
      <w:r w:rsidRPr="00DA12DA">
        <w:t>bo uzavřením dohody o parcelaci</w:t>
      </w:r>
      <w:bookmarkEnd w:id="7"/>
    </w:p>
    <w:p w:rsidR="00122014" w:rsidRDefault="00364416" w:rsidP="00E90B6E">
      <w:pPr>
        <w:pStyle w:val="Odstavecseseznamem"/>
        <w:numPr>
          <w:ilvl w:val="0"/>
          <w:numId w:val="34"/>
        </w:numPr>
        <w:ind w:left="709" w:hanging="709"/>
      </w:pPr>
      <w:r>
        <w:t xml:space="preserve">Vymezení ploch a koridorů, ve kterých bude rozhodování o změnách v území podmíněno vydáním regulačního plánu, zpracováním územní studie nebo uzavřením dohody o parcelaci se nevyžaduje. Tyto podmínky </w:t>
      </w:r>
      <w:r w:rsidR="00E14E71">
        <w:t>mohou být</w:t>
      </w:r>
      <w:r>
        <w:t xml:space="preserve"> stanovené v odůvodněných případech po konzultaci s určeným členem zastupitelstva a oprávněnou osobou pořizovatele.</w:t>
      </w:r>
    </w:p>
    <w:p w:rsidR="00356B97" w:rsidRDefault="00356B97" w:rsidP="00356B97"/>
    <w:p w:rsidR="002D7CEC" w:rsidRPr="00DA12DA" w:rsidRDefault="002D7CEC" w:rsidP="00356B97"/>
    <w:p w:rsidR="00AD2CAC" w:rsidRPr="00DA12DA" w:rsidRDefault="0076546C" w:rsidP="0063616B">
      <w:pPr>
        <w:pStyle w:val="Nadpis1"/>
      </w:pPr>
      <w:bookmarkStart w:id="8" w:name="_Toc468354168"/>
      <w:r w:rsidRPr="00DA12DA">
        <w:t>P</w:t>
      </w:r>
      <w:r w:rsidR="00AD2CAC" w:rsidRPr="00DA12DA">
        <w:t>ožadav</w:t>
      </w:r>
      <w:r w:rsidRPr="00DA12DA">
        <w:t>ek na zpracování variant řešení</w:t>
      </w:r>
      <w:bookmarkEnd w:id="8"/>
    </w:p>
    <w:p w:rsidR="00BC4CF4" w:rsidRDefault="007D19D9" w:rsidP="00E90B6E">
      <w:pPr>
        <w:pStyle w:val="Odstavecseseznamem"/>
        <w:numPr>
          <w:ilvl w:val="0"/>
          <w:numId w:val="35"/>
        </w:numPr>
        <w:ind w:left="709" w:hanging="709"/>
      </w:pPr>
      <w:r>
        <w:t>Vypracování variant řešení se nevyžaduje.</w:t>
      </w:r>
    </w:p>
    <w:p w:rsidR="007D19D9" w:rsidRDefault="007D19D9" w:rsidP="00122014"/>
    <w:p w:rsidR="002D7CEC" w:rsidRPr="00DA12DA" w:rsidRDefault="002D7CEC" w:rsidP="00122014"/>
    <w:p w:rsidR="00AD2CAC" w:rsidRPr="00DA12DA" w:rsidRDefault="0076546C" w:rsidP="0063616B">
      <w:pPr>
        <w:pStyle w:val="Nadpis1"/>
      </w:pPr>
      <w:bookmarkStart w:id="9" w:name="_Toc468354169"/>
      <w:r w:rsidRPr="00DA12DA">
        <w:t>P</w:t>
      </w:r>
      <w:r w:rsidR="00AD2CAC" w:rsidRPr="00DA12DA">
        <w:t>ožadavky na uspořádání obsahu návrhu územního plánu a na uspořádání obsahu jeho odůvodnění včetně měř</w:t>
      </w:r>
      <w:r w:rsidRPr="00DA12DA">
        <w:t>ítek výkresů a počtu vyhotovení</w:t>
      </w:r>
      <w:bookmarkEnd w:id="9"/>
    </w:p>
    <w:p w:rsidR="00122014" w:rsidRDefault="007D19D9" w:rsidP="00E90B6E">
      <w:pPr>
        <w:pStyle w:val="Odstavecseseznamem"/>
        <w:numPr>
          <w:ilvl w:val="0"/>
          <w:numId w:val="36"/>
        </w:numPr>
        <w:ind w:left="709" w:hanging="709"/>
      </w:pPr>
      <w:r>
        <w:t>Obsah Územního plán</w:t>
      </w:r>
      <w:r w:rsidR="00D4441B">
        <w:t>u a</w:t>
      </w:r>
      <w:r>
        <w:t xml:space="preserve"> jeho odůvodnění bude odpovídat požadavkům přílohy č. 7 vyhlášky č. 500/2006 Sb., o územně analytických podkladech, územně plánovací dokumentaci a evidenci územně plánovací </w:t>
      </w:r>
      <w:r w:rsidR="00D4441B">
        <w:t>činnosti</w:t>
      </w:r>
      <w:r>
        <w:t>, v platném znění</w:t>
      </w:r>
      <w:r w:rsidR="00C96FF2">
        <w:t xml:space="preserve"> (dále jen </w:t>
      </w:r>
      <w:r w:rsidR="00C96FF2" w:rsidRPr="00016C03">
        <w:t>Vyhláška</w:t>
      </w:r>
      <w:r w:rsidR="00C96FF2">
        <w:t>)</w:t>
      </w:r>
      <w:r>
        <w:t>.</w:t>
      </w:r>
    </w:p>
    <w:p w:rsidR="007D19D9" w:rsidRDefault="007D19D9" w:rsidP="00E90B6E">
      <w:pPr>
        <w:pStyle w:val="Odstavecseseznamem"/>
        <w:numPr>
          <w:ilvl w:val="0"/>
          <w:numId w:val="36"/>
        </w:numPr>
        <w:ind w:left="709" w:hanging="709"/>
      </w:pPr>
      <w:r>
        <w:t>Textová část Územního plánu bude obsahovat z</w:t>
      </w:r>
      <w:r w:rsidR="00C96FF2">
        <w:t> </w:t>
      </w:r>
      <w:r>
        <w:t>části I. odst. 1) kapitoly a) až j)</w:t>
      </w:r>
      <w:r w:rsidR="001953CB">
        <w:t xml:space="preserve"> přílohy č. 7 Vyhlášky</w:t>
      </w:r>
      <w:r>
        <w:t>. Kapitola k) je bezpředmětná</w:t>
      </w:r>
      <w:r w:rsidR="00D4441B">
        <w:t xml:space="preserve"> a nebude součástí textové části Územního plánu. Z odst. </w:t>
      </w:r>
      <w:r>
        <w:t>2 bude Územní plán obsahovat pouze relevantní kapitoly.</w:t>
      </w:r>
    </w:p>
    <w:p w:rsidR="00E479EB" w:rsidRDefault="00E479EB" w:rsidP="00E479EB">
      <w:pPr>
        <w:pStyle w:val="Odstavecseseznamem"/>
        <w:numPr>
          <w:ilvl w:val="0"/>
          <w:numId w:val="36"/>
        </w:numPr>
        <w:ind w:left="709" w:hanging="709"/>
      </w:pPr>
      <w:r>
        <w:t>Grafická část Územního plánu bude obsahovat následující výkresy v daných měřítkách:</w:t>
      </w:r>
    </w:p>
    <w:p w:rsidR="00E479EB" w:rsidRDefault="00E479EB" w:rsidP="00E479EB">
      <w:pPr>
        <w:pStyle w:val="Regulativy"/>
        <w:numPr>
          <w:ilvl w:val="0"/>
          <w:numId w:val="8"/>
        </w:numPr>
      </w:pPr>
      <w:r>
        <w:t>Základní členění</w:t>
      </w:r>
      <w:r>
        <w:tab/>
        <w:t>1 : 5 000</w:t>
      </w:r>
    </w:p>
    <w:p w:rsidR="00E479EB" w:rsidRDefault="00E479EB" w:rsidP="00E479EB">
      <w:pPr>
        <w:pStyle w:val="Regulativy"/>
        <w:numPr>
          <w:ilvl w:val="0"/>
          <w:numId w:val="8"/>
        </w:numPr>
      </w:pPr>
      <w:r>
        <w:t>Hlavní výkres</w:t>
      </w:r>
      <w:r>
        <w:tab/>
        <w:t>1 : 5 000</w:t>
      </w:r>
    </w:p>
    <w:p w:rsidR="00E479EB" w:rsidRDefault="00E479EB" w:rsidP="00E479EB">
      <w:pPr>
        <w:pStyle w:val="Regulativy"/>
        <w:numPr>
          <w:ilvl w:val="0"/>
          <w:numId w:val="8"/>
        </w:numPr>
      </w:pPr>
      <w:r>
        <w:lastRenderedPageBreak/>
        <w:t>Veřejně prospěšné stavby, opatření a asanace</w:t>
      </w:r>
      <w:r>
        <w:tab/>
        <w:t>1 : 5 000</w:t>
      </w:r>
    </w:p>
    <w:p w:rsidR="007D19D9" w:rsidRDefault="005E0BC1" w:rsidP="00344BF7">
      <w:pPr>
        <w:pStyle w:val="Odstavecseseznamem"/>
        <w:numPr>
          <w:ilvl w:val="0"/>
          <w:numId w:val="36"/>
        </w:numPr>
        <w:ind w:left="709" w:hanging="709"/>
      </w:pPr>
      <w:r>
        <w:t>Dělení Hlavního výkresu na jednotlivé koncepce se nevyžaduje</w:t>
      </w:r>
      <w:r w:rsidR="009C074A">
        <w:t xml:space="preserve"> ani nevylučuje</w:t>
      </w:r>
      <w:r>
        <w:t>.</w:t>
      </w:r>
    </w:p>
    <w:p w:rsidR="005E69EC" w:rsidRDefault="005E0BC1" w:rsidP="00E90B6E">
      <w:pPr>
        <w:pStyle w:val="Odstavecseseznamem"/>
        <w:numPr>
          <w:ilvl w:val="0"/>
          <w:numId w:val="36"/>
        </w:numPr>
        <w:ind w:left="709" w:hanging="709"/>
      </w:pPr>
      <w:r>
        <w:t>Textová část odůvodnění bude obsahovat kapitoly z části II. odst. 1)</w:t>
      </w:r>
      <w:r w:rsidR="001953CB" w:rsidRPr="001953CB">
        <w:t xml:space="preserve"> </w:t>
      </w:r>
      <w:r w:rsidR="001953CB">
        <w:t>přílohy č. 7 Vyhlášky</w:t>
      </w:r>
      <w:r w:rsidR="0095132A">
        <w:t xml:space="preserve"> (zpracuje projektant)</w:t>
      </w:r>
      <w:r>
        <w:t>. Kapitola b) nebude dále členěna podle čísel 1. – 4. Dále bude obsahovat odůvodnění podle § 53 odst. 4. a 5. zákona č. 183/2006 Sb</w:t>
      </w:r>
      <w:r w:rsidR="0095132A">
        <w:t>. (zpracuje projektant s výjimkou bodů 5a – 5d, jejichž zpracování zajistí pořizovatel)</w:t>
      </w:r>
      <w:r>
        <w:t xml:space="preserve"> a náležitosti opatření obecné povahy vyplývající ze zákona č. 500/2004 Sb., správní řád, v platném znění</w:t>
      </w:r>
      <w:r w:rsidR="0095132A">
        <w:t xml:space="preserve"> (zpracuje pořizovatel)</w:t>
      </w:r>
      <w:r>
        <w:t>.</w:t>
      </w:r>
      <w:r w:rsidR="001519EF">
        <w:t xml:space="preserve"> </w:t>
      </w:r>
    </w:p>
    <w:p w:rsidR="005E0BC1" w:rsidRDefault="001519EF" w:rsidP="00E90B6E">
      <w:pPr>
        <w:pStyle w:val="Odstavecseseznamem"/>
        <w:numPr>
          <w:ilvl w:val="0"/>
          <w:numId w:val="36"/>
        </w:numPr>
        <w:ind w:left="709" w:hanging="709"/>
      </w:pPr>
      <w:r>
        <w:t>Komplexní zdůvodnění přijatého řešení bude svým členěním odpovídat jednotlivým kapitolám textové části návrhu Územního plánu.</w:t>
      </w:r>
      <w:r w:rsidR="00D4441B">
        <w:t xml:space="preserve"> V případě potřeby může být doplněno o další kapitoly.</w:t>
      </w:r>
    </w:p>
    <w:p w:rsidR="003317AC" w:rsidRDefault="003317AC" w:rsidP="003317AC">
      <w:pPr>
        <w:pStyle w:val="Odstavecseseznamem"/>
        <w:numPr>
          <w:ilvl w:val="0"/>
          <w:numId w:val="36"/>
        </w:numPr>
        <w:ind w:left="709" w:hanging="709"/>
      </w:pPr>
      <w:r>
        <w:t>Grafická část odůvodnění Územního plánu bude obsahovat následující výkresy v daných měřítkách:</w:t>
      </w:r>
    </w:p>
    <w:p w:rsidR="003317AC" w:rsidRDefault="003317AC" w:rsidP="00B127F3">
      <w:pPr>
        <w:pStyle w:val="Regulativy"/>
        <w:numPr>
          <w:ilvl w:val="0"/>
          <w:numId w:val="47"/>
        </w:numPr>
      </w:pPr>
      <w:r>
        <w:t>Koordinační výkres</w:t>
      </w:r>
      <w:r>
        <w:tab/>
        <w:t>1 : 5 000</w:t>
      </w:r>
    </w:p>
    <w:p w:rsidR="003317AC" w:rsidRDefault="003317AC" w:rsidP="003317AC">
      <w:pPr>
        <w:pStyle w:val="Regulativy"/>
        <w:numPr>
          <w:ilvl w:val="0"/>
          <w:numId w:val="8"/>
        </w:numPr>
      </w:pPr>
      <w:r>
        <w:t>Koordinační výkres – výřez</w:t>
      </w:r>
      <w:r>
        <w:tab/>
        <w:t>1 : 2 000</w:t>
      </w:r>
    </w:p>
    <w:p w:rsidR="003317AC" w:rsidRDefault="003317AC" w:rsidP="003317AC">
      <w:pPr>
        <w:pStyle w:val="Regulativy"/>
        <w:numPr>
          <w:ilvl w:val="0"/>
          <w:numId w:val="8"/>
        </w:numPr>
      </w:pPr>
      <w:r>
        <w:t>Předpokládané zábory půdního fondu</w:t>
      </w:r>
      <w:r>
        <w:tab/>
        <w:t>1 : 5 000</w:t>
      </w:r>
    </w:p>
    <w:p w:rsidR="003317AC" w:rsidRDefault="003317AC" w:rsidP="003317AC">
      <w:pPr>
        <w:pStyle w:val="Regulativy"/>
        <w:numPr>
          <w:ilvl w:val="0"/>
          <w:numId w:val="8"/>
        </w:numPr>
      </w:pPr>
      <w:r>
        <w:t>Širší vztahy</w:t>
      </w:r>
      <w:r>
        <w:tab/>
        <w:t>1 : 50 000</w:t>
      </w:r>
    </w:p>
    <w:p w:rsidR="00C96FF2" w:rsidRDefault="00344BF7" w:rsidP="00E619E3">
      <w:pPr>
        <w:pStyle w:val="Odstavecseseznamem"/>
        <w:ind w:left="709" w:firstLine="0"/>
      </w:pPr>
      <w:r>
        <w:t>Grafická část odůvodnění Územního plánu může v případě potřeby obsahovat i další tematické výkresy.</w:t>
      </w:r>
    </w:p>
    <w:p w:rsidR="00096317" w:rsidRDefault="00096317" w:rsidP="00E90B6E">
      <w:pPr>
        <w:pStyle w:val="Odstavecseseznamem"/>
        <w:numPr>
          <w:ilvl w:val="0"/>
          <w:numId w:val="36"/>
        </w:numPr>
        <w:ind w:left="709" w:hanging="709"/>
      </w:pPr>
      <w:r>
        <w:t xml:space="preserve">Plochy s rozdílným způsobem využití budou definovány </w:t>
      </w:r>
      <w:r w:rsidR="00B127F3">
        <w:t xml:space="preserve">přednostně </w:t>
      </w:r>
      <w:r>
        <w:t>v souladu s metodikou MINIS verze 2.2. Jednotlivé plochy budou v hlavním a koordinačním výkrese vyznačeny specifickými barvami a označeny písmenným kódem dané plochy</w:t>
      </w:r>
      <w:r w:rsidR="009C074A">
        <w:t xml:space="preserve"> (barevné značení ploch se může od metodiky MINIS lišit).</w:t>
      </w:r>
    </w:p>
    <w:p w:rsidR="00C96FF2" w:rsidRDefault="00C96FF2" w:rsidP="00E90B6E">
      <w:pPr>
        <w:pStyle w:val="Odstavecseseznamem"/>
        <w:numPr>
          <w:ilvl w:val="0"/>
          <w:numId w:val="36"/>
        </w:numPr>
        <w:ind w:left="709" w:hanging="709"/>
      </w:pPr>
      <w:r>
        <w:t>Kompletní dokumentace bude zpracována pro účely společného jednání a veřejného projednání ve dvou vyhotoveních, pro účely vydání Územního plánu formou opatření obecné povahy budou odevzdána 4 kompletní vyhotovení. Každé tištěné vyhotovení bude doplněno o CD s kompletní dokumentací v PDF.</w:t>
      </w:r>
    </w:p>
    <w:p w:rsidR="00157330" w:rsidRDefault="00157330" w:rsidP="00157330">
      <w:pPr>
        <w:pStyle w:val="Odstavecseseznamem"/>
        <w:numPr>
          <w:ilvl w:val="0"/>
          <w:numId w:val="36"/>
        </w:numPr>
        <w:ind w:left="709" w:hanging="709"/>
      </w:pPr>
      <w:r>
        <w:t>Grafická část dokumentace bude zpracována ve formátu DGN nebo SHP. Vektorová data budou odevzdána obci spolu s dokumentací pro vydání Územního plánu na jednom digitálním nosiči.</w:t>
      </w:r>
    </w:p>
    <w:p w:rsidR="00C96FF2" w:rsidRDefault="00C96FF2" w:rsidP="00E90B6E">
      <w:pPr>
        <w:pStyle w:val="Odstavecseseznamem"/>
        <w:numPr>
          <w:ilvl w:val="0"/>
          <w:numId w:val="36"/>
        </w:numPr>
        <w:ind w:left="709" w:hanging="709"/>
      </w:pPr>
      <w:r>
        <w:t>Úpravu návrhu Územního plánu po společném jednání i veřejném projednání zajistí podle pokynů pořizovatele zpracovatel.</w:t>
      </w:r>
    </w:p>
    <w:p w:rsidR="007D19D9" w:rsidRDefault="007D19D9" w:rsidP="00122014"/>
    <w:p w:rsidR="002D7CEC" w:rsidRPr="00DA12DA" w:rsidRDefault="002D7CEC" w:rsidP="00122014"/>
    <w:p w:rsidR="001300B8" w:rsidRDefault="0076546C" w:rsidP="0063616B">
      <w:pPr>
        <w:pStyle w:val="Nadpis1"/>
      </w:pPr>
      <w:bookmarkStart w:id="10" w:name="_Toc468354170"/>
      <w:r w:rsidRPr="00DA12DA">
        <w:t>P</w:t>
      </w:r>
      <w:r w:rsidR="00AD2CAC" w:rsidRPr="00DA12DA">
        <w:t>ožadavky na vyhodnocení předpokládaných vlivů územního p</w:t>
      </w:r>
      <w:r w:rsidRPr="00DA12DA">
        <w:t>lánu na udržitelný rozvoj území</w:t>
      </w:r>
      <w:bookmarkEnd w:id="10"/>
    </w:p>
    <w:p w:rsidR="005A2B7E" w:rsidRDefault="00E14E71" w:rsidP="00130332">
      <w:pPr>
        <w:pStyle w:val="Odstavecseseznamem"/>
        <w:numPr>
          <w:ilvl w:val="0"/>
          <w:numId w:val="37"/>
        </w:numPr>
        <w:ind w:left="709" w:hanging="709"/>
      </w:pPr>
      <w:r>
        <w:t>V r</w:t>
      </w:r>
      <w:r w:rsidR="00130332">
        <w:t xml:space="preserve">ámci zpracování Územního plánu se nepředpokládá vyhodnocení předpokládaných vlivů na udržitelný rozvoj. Na území obce ani v její blízkosti se nenacházejí prvky soustavy NATURA 2000. Charakter záměrů ani charakter požadavků na jednotlivé koncepce nezavdávají příčinu k vyhodnocení vlivu koncepce na životní prostředí. Formulován je požadavek na předcházení vzájemných funkčních střetů stávajících ploch s plochami návrhovými (zejm. ploch bydlení s plochami </w:t>
      </w:r>
      <w:r w:rsidR="00130332">
        <w:lastRenderedPageBreak/>
        <w:t>výroby). Záměry na rozvoj bydlení, formulované v původní územně plánovací dokumentaci, ani nově formulované záměry na vymezení těchto ploch neleží v blízkosti výrobních areálů s významným vlivem na okolí.</w:t>
      </w:r>
    </w:p>
    <w:p w:rsidR="00B34175" w:rsidRDefault="00B34175" w:rsidP="00B34175"/>
    <w:p w:rsidR="002D7CEC" w:rsidRDefault="002D7CEC" w:rsidP="00B34175"/>
    <w:p w:rsidR="002D7CEC" w:rsidRDefault="002D7CEC" w:rsidP="00B34175"/>
    <w:p w:rsidR="002D7CEC" w:rsidRDefault="002D7CEC" w:rsidP="00B34175"/>
    <w:p w:rsidR="002D7CEC" w:rsidRDefault="002D7CEC" w:rsidP="00B34175"/>
    <w:p w:rsidR="002D7CEC" w:rsidRDefault="002D7CEC" w:rsidP="00B34175"/>
    <w:p w:rsidR="002D7CEC" w:rsidRDefault="002D7CEC" w:rsidP="00B34175"/>
    <w:p w:rsidR="002D7CEC" w:rsidRDefault="002D7CEC" w:rsidP="00B34175"/>
    <w:p w:rsidR="002D7CEC" w:rsidRDefault="002D7CEC" w:rsidP="00B34175"/>
    <w:p w:rsidR="002D7CEC" w:rsidRDefault="002D7CEC" w:rsidP="00B34175"/>
    <w:p w:rsidR="002D7CEC" w:rsidRDefault="002D7CEC" w:rsidP="00B34175"/>
    <w:p w:rsidR="002D7CEC" w:rsidRDefault="002D7CEC" w:rsidP="00B34175"/>
    <w:p w:rsidR="00204B33" w:rsidRDefault="00AD055A" w:rsidP="005A2B7E">
      <w:pPr>
        <w:spacing w:line="360" w:lineRule="auto"/>
        <w:ind w:firstLine="0"/>
        <w:jc w:val="center"/>
      </w:pPr>
      <w:r>
        <w:t>Z</w:t>
      </w:r>
      <w:r w:rsidR="005A2B7E">
        <w:t xml:space="preserve">adání územního plánu </w:t>
      </w:r>
      <w:r w:rsidR="003F13C9">
        <w:t>Niměřice</w:t>
      </w:r>
      <w:r w:rsidR="005A2B7E">
        <w:t xml:space="preserve"> byl</w:t>
      </w:r>
      <w:r>
        <w:t>o</w:t>
      </w:r>
      <w:r w:rsidR="005A2B7E">
        <w:t xml:space="preserve"> schválen</w:t>
      </w:r>
      <w:r>
        <w:t>o</w:t>
      </w:r>
      <w:r w:rsidR="005A2B7E">
        <w:t xml:space="preserve"> zastupitelstvem </w:t>
      </w:r>
      <w:r w:rsidR="00204B33">
        <w:t xml:space="preserve">obce </w:t>
      </w:r>
      <w:r w:rsidR="003F13C9">
        <w:t>Niměřice</w:t>
      </w:r>
      <w:r w:rsidR="00204B33">
        <w:t xml:space="preserve"> </w:t>
      </w:r>
      <w:r w:rsidR="005A2B7E">
        <w:t>dne</w:t>
      </w:r>
      <w:r>
        <w:t> </w:t>
      </w:r>
    </w:p>
    <w:p w:rsidR="005A2B7E" w:rsidRPr="003109BA" w:rsidRDefault="005A2B7E" w:rsidP="005A2B7E">
      <w:pPr>
        <w:spacing w:line="360" w:lineRule="auto"/>
        <w:ind w:firstLine="0"/>
        <w:jc w:val="center"/>
      </w:pPr>
      <w:r w:rsidRPr="005A2B7E">
        <w:rPr>
          <w:b/>
        </w:rPr>
        <w:t>…</w:t>
      </w:r>
      <w:r w:rsidR="00AD055A">
        <w:rPr>
          <w:b/>
        </w:rPr>
        <w:t> </w:t>
      </w:r>
      <w:r w:rsidRPr="005A2B7E">
        <w:rPr>
          <w:b/>
        </w:rPr>
        <w:t>… 20</w:t>
      </w:r>
      <w:r w:rsidR="0047734C">
        <w:rPr>
          <w:b/>
        </w:rPr>
        <w:t>1</w:t>
      </w:r>
      <w:r w:rsidR="00E619E3">
        <w:rPr>
          <w:b/>
        </w:rPr>
        <w:t>7</w:t>
      </w:r>
      <w:r w:rsidR="0047734C">
        <w:rPr>
          <w:b/>
        </w:rPr>
        <w:t xml:space="preserve"> </w:t>
      </w:r>
      <w:r>
        <w:t xml:space="preserve">rozhodnutím č. </w:t>
      </w:r>
      <w:r w:rsidRPr="003109BA">
        <w:t>……………</w:t>
      </w:r>
    </w:p>
    <w:p w:rsidR="002D3B3C" w:rsidRDefault="002D3B3C" w:rsidP="003109BA">
      <w:pPr>
        <w:ind w:firstLine="0"/>
      </w:pPr>
    </w:p>
    <w:p w:rsidR="002D3B3C" w:rsidRDefault="002D3B3C" w:rsidP="003109BA">
      <w:pPr>
        <w:ind w:firstLine="0"/>
      </w:pPr>
    </w:p>
    <w:p w:rsidR="002D7CEC" w:rsidRDefault="002D7CEC" w:rsidP="003109BA">
      <w:pPr>
        <w:ind w:firstLine="0"/>
      </w:pPr>
    </w:p>
    <w:p w:rsidR="002D7CEC" w:rsidRDefault="002D7CEC" w:rsidP="003109BA">
      <w:pPr>
        <w:ind w:firstLine="0"/>
        <w:sectPr w:rsidR="002D7CEC" w:rsidSect="00937D00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109BA" w:rsidRDefault="003109BA" w:rsidP="003109BA">
      <w:pPr>
        <w:ind w:firstLine="0"/>
      </w:pPr>
      <w:r>
        <w:t>………………………………</w:t>
      </w:r>
    </w:p>
    <w:p w:rsidR="003109BA" w:rsidRDefault="00B34175" w:rsidP="003109BA">
      <w:pPr>
        <w:spacing w:before="0" w:line="240" w:lineRule="auto"/>
        <w:ind w:firstLine="0"/>
        <w:jc w:val="left"/>
      </w:pPr>
      <w:r>
        <w:t>Petr Svárovský</w:t>
      </w:r>
    </w:p>
    <w:p w:rsidR="003109BA" w:rsidRDefault="003109BA" w:rsidP="003109BA">
      <w:pPr>
        <w:spacing w:before="0" w:line="240" w:lineRule="auto"/>
        <w:ind w:firstLine="0"/>
        <w:jc w:val="left"/>
      </w:pPr>
      <w:r>
        <w:t>starosta obce</w:t>
      </w:r>
    </w:p>
    <w:p w:rsidR="003109BA" w:rsidRDefault="003109BA" w:rsidP="003109BA">
      <w:pPr>
        <w:ind w:firstLine="0"/>
        <w:jc w:val="right"/>
      </w:pPr>
      <w:r>
        <w:t>………………………………</w:t>
      </w:r>
    </w:p>
    <w:p w:rsidR="003109BA" w:rsidRDefault="00B34175" w:rsidP="003109BA">
      <w:pPr>
        <w:spacing w:before="0" w:line="240" w:lineRule="auto"/>
        <w:ind w:firstLine="0"/>
        <w:jc w:val="right"/>
      </w:pPr>
      <w:r>
        <w:t>David Valkoun</w:t>
      </w:r>
    </w:p>
    <w:p w:rsidR="003109BA" w:rsidRDefault="00B34175" w:rsidP="003109BA">
      <w:pPr>
        <w:spacing w:before="0" w:line="240" w:lineRule="auto"/>
        <w:ind w:firstLine="0"/>
        <w:jc w:val="right"/>
        <w:sectPr w:rsidR="003109BA" w:rsidSect="002D3B3C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docGrid w:linePitch="360"/>
        </w:sectPr>
      </w:pPr>
      <w:r>
        <w:t>místostarosta obce</w:t>
      </w:r>
    </w:p>
    <w:p w:rsidR="002D3B3C" w:rsidRDefault="002D3B3C" w:rsidP="003109BA">
      <w:pPr>
        <w:spacing w:before="0" w:line="240" w:lineRule="auto"/>
        <w:ind w:firstLine="0"/>
        <w:jc w:val="left"/>
        <w:sectPr w:rsidR="002D3B3C" w:rsidSect="002D3B3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109BA" w:rsidRPr="00DA12DA" w:rsidRDefault="003109BA" w:rsidP="003109BA">
      <w:pPr>
        <w:spacing w:before="0" w:line="240" w:lineRule="auto"/>
        <w:ind w:firstLine="0"/>
        <w:jc w:val="left"/>
      </w:pPr>
    </w:p>
    <w:sectPr w:rsidR="003109BA" w:rsidRPr="00DA12DA" w:rsidSect="002D3B3C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403" w:rsidRDefault="001D3403" w:rsidP="00937D00">
      <w:pPr>
        <w:spacing w:line="240" w:lineRule="auto"/>
      </w:pPr>
      <w:r>
        <w:separator/>
      </w:r>
    </w:p>
    <w:p w:rsidR="001D3403" w:rsidRDefault="001D3403"/>
  </w:endnote>
  <w:endnote w:type="continuationSeparator" w:id="0">
    <w:p w:rsidR="001D3403" w:rsidRDefault="001D3403" w:rsidP="00937D00">
      <w:pPr>
        <w:spacing w:line="240" w:lineRule="auto"/>
      </w:pPr>
      <w:r>
        <w:continuationSeparator/>
      </w:r>
    </w:p>
    <w:p w:rsidR="001D3403" w:rsidRDefault="001D34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aur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18779"/>
      <w:docPartObj>
        <w:docPartGallery w:val="Page Numbers (Bottom of Page)"/>
        <w:docPartUnique/>
      </w:docPartObj>
    </w:sdtPr>
    <w:sdtEndPr/>
    <w:sdtContent>
      <w:p w:rsidR="00B0671C" w:rsidRDefault="001D340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5F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0671C" w:rsidRDefault="00B067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403" w:rsidRDefault="001D3403" w:rsidP="00937D00">
      <w:pPr>
        <w:spacing w:line="240" w:lineRule="auto"/>
      </w:pPr>
      <w:r>
        <w:separator/>
      </w:r>
    </w:p>
    <w:p w:rsidR="001D3403" w:rsidRDefault="001D3403"/>
  </w:footnote>
  <w:footnote w:type="continuationSeparator" w:id="0">
    <w:p w:rsidR="001D3403" w:rsidRDefault="001D3403" w:rsidP="00937D00">
      <w:pPr>
        <w:spacing w:line="240" w:lineRule="auto"/>
      </w:pPr>
      <w:r>
        <w:continuationSeparator/>
      </w:r>
    </w:p>
    <w:p w:rsidR="001D3403" w:rsidRDefault="001D34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96E"/>
    <w:multiLevelType w:val="hybridMultilevel"/>
    <w:tmpl w:val="FC1C7E7A"/>
    <w:lvl w:ilvl="0" w:tplc="0D6A0F1C">
      <w:start w:val="1"/>
      <w:numFmt w:val="decimal"/>
      <w:lvlText w:val="[ %1.]"/>
      <w:lvlJc w:val="left"/>
      <w:pPr>
        <w:ind w:left="1429" w:hanging="360"/>
      </w:pPr>
      <w:rPr>
        <w:rFonts w:ascii="Arial" w:hAnsi="Arial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D5744"/>
    <w:multiLevelType w:val="hybridMultilevel"/>
    <w:tmpl w:val="27EE2400"/>
    <w:lvl w:ilvl="0" w:tplc="12489846">
      <w:start w:val="1"/>
      <w:numFmt w:val="decimal"/>
      <w:lvlText w:val="[ %1.]"/>
      <w:lvlJc w:val="left"/>
      <w:pPr>
        <w:ind w:left="1429" w:hanging="360"/>
      </w:pPr>
      <w:rPr>
        <w:rFonts w:ascii="Arial" w:hAnsi="Arial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DC1992"/>
    <w:multiLevelType w:val="hybridMultilevel"/>
    <w:tmpl w:val="40240448"/>
    <w:lvl w:ilvl="0" w:tplc="E3F83BA4">
      <w:start w:val="1"/>
      <w:numFmt w:val="decimal"/>
      <w:lvlText w:val="[ %1.]"/>
      <w:lvlJc w:val="left"/>
      <w:pPr>
        <w:ind w:left="1429" w:hanging="360"/>
      </w:pPr>
      <w:rPr>
        <w:rFonts w:ascii="Arial" w:hAnsi="Arial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6994"/>
    <w:multiLevelType w:val="hybridMultilevel"/>
    <w:tmpl w:val="48F429F2"/>
    <w:lvl w:ilvl="0" w:tplc="050C0BC8">
      <w:start w:val="1"/>
      <w:numFmt w:val="decimal"/>
      <w:lvlText w:val="[ %1.]"/>
      <w:lvlJc w:val="left"/>
      <w:pPr>
        <w:ind w:left="1429" w:hanging="360"/>
      </w:pPr>
      <w:rPr>
        <w:rFonts w:ascii="Arial" w:hAnsi="Arial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D7A5F"/>
    <w:multiLevelType w:val="hybridMultilevel"/>
    <w:tmpl w:val="E1226530"/>
    <w:lvl w:ilvl="0" w:tplc="D96C8E1E">
      <w:start w:val="1"/>
      <w:numFmt w:val="decimal"/>
      <w:lvlText w:val="[ %1.]"/>
      <w:lvlJc w:val="left"/>
      <w:pPr>
        <w:ind w:left="1429" w:hanging="360"/>
      </w:pPr>
      <w:rPr>
        <w:rFonts w:ascii="Arial" w:hAnsi="Arial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54A87"/>
    <w:multiLevelType w:val="multilevel"/>
    <w:tmpl w:val="5FA00316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84" w:hanging="284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BA80D39"/>
    <w:multiLevelType w:val="hybridMultilevel"/>
    <w:tmpl w:val="0AF00EAA"/>
    <w:lvl w:ilvl="0" w:tplc="9B0EEFA2">
      <w:start w:val="1"/>
      <w:numFmt w:val="decimal"/>
      <w:lvlText w:val="[ %1.]"/>
      <w:lvlJc w:val="left"/>
      <w:pPr>
        <w:ind w:left="1429" w:hanging="360"/>
      </w:pPr>
      <w:rPr>
        <w:rFonts w:ascii="Arial" w:hAnsi="Arial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B194F"/>
    <w:multiLevelType w:val="hybridMultilevel"/>
    <w:tmpl w:val="1CBCB024"/>
    <w:lvl w:ilvl="0" w:tplc="838C1F6C">
      <w:start w:val="1"/>
      <w:numFmt w:val="decimal"/>
      <w:lvlText w:val="[ %1.]"/>
      <w:lvlJc w:val="left"/>
      <w:pPr>
        <w:ind w:left="1429" w:hanging="360"/>
      </w:pPr>
      <w:rPr>
        <w:rFonts w:ascii="Arial" w:hAnsi="Arial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308C0"/>
    <w:multiLevelType w:val="hybridMultilevel"/>
    <w:tmpl w:val="CC626C84"/>
    <w:lvl w:ilvl="0" w:tplc="472E3E42">
      <w:start w:val="1"/>
      <w:numFmt w:val="decimal"/>
      <w:lvlText w:val="[ %1.]"/>
      <w:lvlJc w:val="left"/>
      <w:pPr>
        <w:ind w:left="1429" w:hanging="360"/>
      </w:pPr>
      <w:rPr>
        <w:rFonts w:ascii="Arial" w:hAnsi="Arial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C423D"/>
    <w:multiLevelType w:val="hybridMultilevel"/>
    <w:tmpl w:val="9A1EF6EE"/>
    <w:lvl w:ilvl="0" w:tplc="504CCB10">
      <w:start w:val="1"/>
      <w:numFmt w:val="lowerLetter"/>
      <w:pStyle w:val="Regulativy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EAE4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trike w:val="0"/>
        <w:sz w:val="22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54B9B"/>
    <w:multiLevelType w:val="hybridMultilevel"/>
    <w:tmpl w:val="8E56003A"/>
    <w:lvl w:ilvl="0" w:tplc="C7E05E80">
      <w:start w:val="1"/>
      <w:numFmt w:val="decimal"/>
      <w:lvlText w:val="[ %1.]"/>
      <w:lvlJc w:val="left"/>
      <w:pPr>
        <w:ind w:left="1429" w:hanging="360"/>
      </w:pPr>
      <w:rPr>
        <w:rFonts w:ascii="Arial" w:hAnsi="Arial" w:hint="default"/>
        <w:b w:val="0"/>
        <w:i w:val="0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568"/>
        </w:tabs>
        <w:ind w:left="568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2" w15:restartNumberingAfterBreak="0">
    <w:nsid w:val="6C776ADC"/>
    <w:multiLevelType w:val="hybridMultilevel"/>
    <w:tmpl w:val="A546F2B4"/>
    <w:lvl w:ilvl="0" w:tplc="C2C6BE4C">
      <w:start w:val="1"/>
      <w:numFmt w:val="decimal"/>
      <w:lvlText w:val="[ %1.]"/>
      <w:lvlJc w:val="left"/>
      <w:pPr>
        <w:ind w:left="1429" w:hanging="360"/>
      </w:pPr>
      <w:rPr>
        <w:rFonts w:ascii="Arial" w:hAnsi="Arial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167F0"/>
    <w:multiLevelType w:val="hybridMultilevel"/>
    <w:tmpl w:val="65863320"/>
    <w:lvl w:ilvl="0" w:tplc="03D67A30">
      <w:start w:val="1"/>
      <w:numFmt w:val="decimal"/>
      <w:lvlText w:val="[ %1.]"/>
      <w:lvlJc w:val="left"/>
      <w:pPr>
        <w:ind w:left="1429" w:hanging="360"/>
      </w:pPr>
      <w:rPr>
        <w:rFonts w:ascii="Arial" w:hAnsi="Arial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85AA7"/>
    <w:multiLevelType w:val="hybridMultilevel"/>
    <w:tmpl w:val="FC862322"/>
    <w:lvl w:ilvl="0" w:tplc="D2300DD4">
      <w:start w:val="1"/>
      <w:numFmt w:val="decimal"/>
      <w:lvlText w:val="[ %1.]"/>
      <w:lvlJc w:val="left"/>
      <w:pPr>
        <w:ind w:left="1429" w:hanging="360"/>
      </w:pPr>
      <w:rPr>
        <w:rFonts w:ascii="Arial" w:hAnsi="Arial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</w:num>
  <w:num w:numId="21">
    <w:abstractNumId w:val="9"/>
  </w:num>
  <w:num w:numId="22">
    <w:abstractNumId w:val="9"/>
  </w:num>
  <w:num w:numId="23">
    <w:abstractNumId w:val="9"/>
    <w:lvlOverride w:ilvl="0">
      <w:startOverride w:val="1"/>
    </w:lvlOverride>
  </w:num>
  <w:num w:numId="24">
    <w:abstractNumId w:val="9"/>
  </w:num>
  <w:num w:numId="25">
    <w:abstractNumId w:val="9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</w:num>
  <w:num w:numId="29">
    <w:abstractNumId w:val="9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0"/>
  </w:num>
  <w:num w:numId="33">
    <w:abstractNumId w:val="2"/>
  </w:num>
  <w:num w:numId="34">
    <w:abstractNumId w:val="13"/>
  </w:num>
  <w:num w:numId="35">
    <w:abstractNumId w:val="14"/>
  </w:num>
  <w:num w:numId="36">
    <w:abstractNumId w:val="8"/>
  </w:num>
  <w:num w:numId="37">
    <w:abstractNumId w:val="7"/>
  </w:num>
  <w:num w:numId="38">
    <w:abstractNumId w:val="9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6"/>
  </w:num>
  <w:num w:numId="41">
    <w:abstractNumId w:val="12"/>
  </w:num>
  <w:num w:numId="42">
    <w:abstractNumId w:val="9"/>
  </w:num>
  <w:num w:numId="43">
    <w:abstractNumId w:val="9"/>
    <w:lvlOverride w:ilvl="0">
      <w:startOverride w:val="1"/>
    </w:lvlOverride>
  </w:num>
  <w:num w:numId="44">
    <w:abstractNumId w:val="9"/>
  </w:num>
  <w:num w:numId="45">
    <w:abstractNumId w:val="9"/>
  </w:num>
  <w:num w:numId="46">
    <w:abstractNumId w:val="9"/>
  </w:num>
  <w:num w:numId="47">
    <w:abstractNumId w:val="9"/>
    <w:lvlOverride w:ilvl="0">
      <w:startOverride w:val="1"/>
    </w:lvlOverride>
  </w:num>
  <w:num w:numId="4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AC"/>
    <w:rsid w:val="00001128"/>
    <w:rsid w:val="00006912"/>
    <w:rsid w:val="00006DE8"/>
    <w:rsid w:val="00010FD1"/>
    <w:rsid w:val="00012F0C"/>
    <w:rsid w:val="00014818"/>
    <w:rsid w:val="00016C03"/>
    <w:rsid w:val="000243BF"/>
    <w:rsid w:val="00025A41"/>
    <w:rsid w:val="0003486C"/>
    <w:rsid w:val="00041A95"/>
    <w:rsid w:val="000421F8"/>
    <w:rsid w:val="000445E0"/>
    <w:rsid w:val="00056AFC"/>
    <w:rsid w:val="00070040"/>
    <w:rsid w:val="00074246"/>
    <w:rsid w:val="0007619C"/>
    <w:rsid w:val="00082195"/>
    <w:rsid w:val="00083015"/>
    <w:rsid w:val="0008305A"/>
    <w:rsid w:val="000859C2"/>
    <w:rsid w:val="0009127E"/>
    <w:rsid w:val="00092EDB"/>
    <w:rsid w:val="00093DF4"/>
    <w:rsid w:val="00096317"/>
    <w:rsid w:val="00096778"/>
    <w:rsid w:val="000A1FAE"/>
    <w:rsid w:val="000A3033"/>
    <w:rsid w:val="000A36B5"/>
    <w:rsid w:val="000A5DA8"/>
    <w:rsid w:val="000C4B73"/>
    <w:rsid w:val="000E3230"/>
    <w:rsid w:val="000E6090"/>
    <w:rsid w:val="000E61FF"/>
    <w:rsid w:val="000F2C77"/>
    <w:rsid w:val="000F40FB"/>
    <w:rsid w:val="000F7376"/>
    <w:rsid w:val="00110275"/>
    <w:rsid w:val="00110A9C"/>
    <w:rsid w:val="00112AF6"/>
    <w:rsid w:val="0011376F"/>
    <w:rsid w:val="00122014"/>
    <w:rsid w:val="001300B8"/>
    <w:rsid w:val="00130332"/>
    <w:rsid w:val="001363A5"/>
    <w:rsid w:val="00140291"/>
    <w:rsid w:val="00141DB5"/>
    <w:rsid w:val="00147AC0"/>
    <w:rsid w:val="00147E8F"/>
    <w:rsid w:val="001519EF"/>
    <w:rsid w:val="001535F1"/>
    <w:rsid w:val="001563E1"/>
    <w:rsid w:val="00157330"/>
    <w:rsid w:val="00163C1B"/>
    <w:rsid w:val="00164A1F"/>
    <w:rsid w:val="00167033"/>
    <w:rsid w:val="0018357B"/>
    <w:rsid w:val="00190197"/>
    <w:rsid w:val="001953CB"/>
    <w:rsid w:val="00195C92"/>
    <w:rsid w:val="001A3BA7"/>
    <w:rsid w:val="001A7063"/>
    <w:rsid w:val="001B142A"/>
    <w:rsid w:val="001B36AF"/>
    <w:rsid w:val="001C761F"/>
    <w:rsid w:val="001D3403"/>
    <w:rsid w:val="001D4B93"/>
    <w:rsid w:val="001E52F8"/>
    <w:rsid w:val="001E6093"/>
    <w:rsid w:val="001F6716"/>
    <w:rsid w:val="001F7789"/>
    <w:rsid w:val="00202867"/>
    <w:rsid w:val="00204B33"/>
    <w:rsid w:val="00207B10"/>
    <w:rsid w:val="00207E37"/>
    <w:rsid w:val="00212233"/>
    <w:rsid w:val="00214970"/>
    <w:rsid w:val="002152A7"/>
    <w:rsid w:val="002178A9"/>
    <w:rsid w:val="0022175E"/>
    <w:rsid w:val="00233CE8"/>
    <w:rsid w:val="0023565D"/>
    <w:rsid w:val="00236684"/>
    <w:rsid w:val="00243304"/>
    <w:rsid w:val="0024761F"/>
    <w:rsid w:val="00256618"/>
    <w:rsid w:val="002661D0"/>
    <w:rsid w:val="00274F27"/>
    <w:rsid w:val="00283206"/>
    <w:rsid w:val="00285CB7"/>
    <w:rsid w:val="00287577"/>
    <w:rsid w:val="00290ABA"/>
    <w:rsid w:val="0029273C"/>
    <w:rsid w:val="0029314D"/>
    <w:rsid w:val="002A0DDA"/>
    <w:rsid w:val="002A31E4"/>
    <w:rsid w:val="002A35D8"/>
    <w:rsid w:val="002A793A"/>
    <w:rsid w:val="002D0EC9"/>
    <w:rsid w:val="002D2983"/>
    <w:rsid w:val="002D3B3C"/>
    <w:rsid w:val="002D7CEC"/>
    <w:rsid w:val="002E7760"/>
    <w:rsid w:val="002F1974"/>
    <w:rsid w:val="002F1979"/>
    <w:rsid w:val="003109BA"/>
    <w:rsid w:val="0031176B"/>
    <w:rsid w:val="00320A2B"/>
    <w:rsid w:val="00324F72"/>
    <w:rsid w:val="00327E27"/>
    <w:rsid w:val="003317AC"/>
    <w:rsid w:val="00334F2D"/>
    <w:rsid w:val="0033636B"/>
    <w:rsid w:val="00340D6C"/>
    <w:rsid w:val="0034180A"/>
    <w:rsid w:val="00342461"/>
    <w:rsid w:val="003439B8"/>
    <w:rsid w:val="00344034"/>
    <w:rsid w:val="00344BF7"/>
    <w:rsid w:val="00344D7E"/>
    <w:rsid w:val="00345F68"/>
    <w:rsid w:val="003511A3"/>
    <w:rsid w:val="00351F45"/>
    <w:rsid w:val="00353EDA"/>
    <w:rsid w:val="00356B97"/>
    <w:rsid w:val="0036054F"/>
    <w:rsid w:val="00360D0A"/>
    <w:rsid w:val="00364416"/>
    <w:rsid w:val="0037269C"/>
    <w:rsid w:val="003750DB"/>
    <w:rsid w:val="00387288"/>
    <w:rsid w:val="0038752F"/>
    <w:rsid w:val="0039496A"/>
    <w:rsid w:val="0039688D"/>
    <w:rsid w:val="003A59D7"/>
    <w:rsid w:val="003B2180"/>
    <w:rsid w:val="003B7DB7"/>
    <w:rsid w:val="003C057B"/>
    <w:rsid w:val="003C1B59"/>
    <w:rsid w:val="003C3289"/>
    <w:rsid w:val="003C3C7F"/>
    <w:rsid w:val="003D266E"/>
    <w:rsid w:val="003D6843"/>
    <w:rsid w:val="003E1110"/>
    <w:rsid w:val="003E318D"/>
    <w:rsid w:val="003E45B9"/>
    <w:rsid w:val="003F13C9"/>
    <w:rsid w:val="00407BF7"/>
    <w:rsid w:val="004170C1"/>
    <w:rsid w:val="004228EB"/>
    <w:rsid w:val="00426505"/>
    <w:rsid w:val="0043084C"/>
    <w:rsid w:val="0043772F"/>
    <w:rsid w:val="00441E97"/>
    <w:rsid w:val="00446FB5"/>
    <w:rsid w:val="00450982"/>
    <w:rsid w:val="00451070"/>
    <w:rsid w:val="00452B83"/>
    <w:rsid w:val="00453724"/>
    <w:rsid w:val="00462751"/>
    <w:rsid w:val="0046341A"/>
    <w:rsid w:val="004666FD"/>
    <w:rsid w:val="004709D7"/>
    <w:rsid w:val="0047567A"/>
    <w:rsid w:val="0047577C"/>
    <w:rsid w:val="00476D9D"/>
    <w:rsid w:val="0047734C"/>
    <w:rsid w:val="00477F86"/>
    <w:rsid w:val="00494350"/>
    <w:rsid w:val="004A3063"/>
    <w:rsid w:val="004A47AF"/>
    <w:rsid w:val="004A6F4A"/>
    <w:rsid w:val="004B1CE8"/>
    <w:rsid w:val="004B1D00"/>
    <w:rsid w:val="004B25CE"/>
    <w:rsid w:val="004B6047"/>
    <w:rsid w:val="004C752C"/>
    <w:rsid w:val="004D0222"/>
    <w:rsid w:val="004E083D"/>
    <w:rsid w:val="004E6372"/>
    <w:rsid w:val="004F29B8"/>
    <w:rsid w:val="004F35C3"/>
    <w:rsid w:val="00501E9E"/>
    <w:rsid w:val="00502852"/>
    <w:rsid w:val="005033CA"/>
    <w:rsid w:val="005046D3"/>
    <w:rsid w:val="00511353"/>
    <w:rsid w:val="0051138E"/>
    <w:rsid w:val="00513B30"/>
    <w:rsid w:val="005201DE"/>
    <w:rsid w:val="005235BD"/>
    <w:rsid w:val="00525556"/>
    <w:rsid w:val="00525CA6"/>
    <w:rsid w:val="005266D7"/>
    <w:rsid w:val="00527384"/>
    <w:rsid w:val="005332F0"/>
    <w:rsid w:val="00534F3C"/>
    <w:rsid w:val="00543A6E"/>
    <w:rsid w:val="00544015"/>
    <w:rsid w:val="0055533B"/>
    <w:rsid w:val="00556780"/>
    <w:rsid w:val="0056184C"/>
    <w:rsid w:val="00562756"/>
    <w:rsid w:val="00563D1D"/>
    <w:rsid w:val="00564F70"/>
    <w:rsid w:val="00567EA5"/>
    <w:rsid w:val="005763EC"/>
    <w:rsid w:val="00586473"/>
    <w:rsid w:val="0059038F"/>
    <w:rsid w:val="005A2B7E"/>
    <w:rsid w:val="005A6D70"/>
    <w:rsid w:val="005B0158"/>
    <w:rsid w:val="005D090A"/>
    <w:rsid w:val="005D27A0"/>
    <w:rsid w:val="005D5250"/>
    <w:rsid w:val="005E0BC1"/>
    <w:rsid w:val="005E69EC"/>
    <w:rsid w:val="005F1035"/>
    <w:rsid w:val="005F5B6C"/>
    <w:rsid w:val="00605BE5"/>
    <w:rsid w:val="00610A1C"/>
    <w:rsid w:val="00614981"/>
    <w:rsid w:val="00623A5B"/>
    <w:rsid w:val="00630F84"/>
    <w:rsid w:val="0063616B"/>
    <w:rsid w:val="006369A4"/>
    <w:rsid w:val="00642033"/>
    <w:rsid w:val="00646B68"/>
    <w:rsid w:val="006652F0"/>
    <w:rsid w:val="00665E05"/>
    <w:rsid w:val="00666726"/>
    <w:rsid w:val="006677CC"/>
    <w:rsid w:val="00671E1C"/>
    <w:rsid w:val="006723D6"/>
    <w:rsid w:val="00673EF5"/>
    <w:rsid w:val="00681232"/>
    <w:rsid w:val="006829E8"/>
    <w:rsid w:val="00687C77"/>
    <w:rsid w:val="00693227"/>
    <w:rsid w:val="00695762"/>
    <w:rsid w:val="006A01A6"/>
    <w:rsid w:val="006A3016"/>
    <w:rsid w:val="006B1AC7"/>
    <w:rsid w:val="006D5B94"/>
    <w:rsid w:val="006D5DE1"/>
    <w:rsid w:val="006D760D"/>
    <w:rsid w:val="006E49E7"/>
    <w:rsid w:val="006F348A"/>
    <w:rsid w:val="00700ED5"/>
    <w:rsid w:val="00706A53"/>
    <w:rsid w:val="0071076D"/>
    <w:rsid w:val="00712E78"/>
    <w:rsid w:val="00723C4F"/>
    <w:rsid w:val="00723EA8"/>
    <w:rsid w:val="007305C1"/>
    <w:rsid w:val="007319D4"/>
    <w:rsid w:val="00732DC5"/>
    <w:rsid w:val="00737EFB"/>
    <w:rsid w:val="00751524"/>
    <w:rsid w:val="00753A89"/>
    <w:rsid w:val="00754B13"/>
    <w:rsid w:val="00755AC3"/>
    <w:rsid w:val="00761362"/>
    <w:rsid w:val="0076546C"/>
    <w:rsid w:val="00765556"/>
    <w:rsid w:val="00773F68"/>
    <w:rsid w:val="007830FC"/>
    <w:rsid w:val="007A0175"/>
    <w:rsid w:val="007B0EFA"/>
    <w:rsid w:val="007B0F53"/>
    <w:rsid w:val="007B2290"/>
    <w:rsid w:val="007B4F79"/>
    <w:rsid w:val="007B6C7C"/>
    <w:rsid w:val="007B716A"/>
    <w:rsid w:val="007C06DC"/>
    <w:rsid w:val="007C4B89"/>
    <w:rsid w:val="007C62DB"/>
    <w:rsid w:val="007C6DBD"/>
    <w:rsid w:val="007C7A24"/>
    <w:rsid w:val="007D19D9"/>
    <w:rsid w:val="007D3272"/>
    <w:rsid w:val="007D386B"/>
    <w:rsid w:val="007E3B34"/>
    <w:rsid w:val="007E79A8"/>
    <w:rsid w:val="00806234"/>
    <w:rsid w:val="008128C0"/>
    <w:rsid w:val="00814573"/>
    <w:rsid w:val="008228F5"/>
    <w:rsid w:val="00824834"/>
    <w:rsid w:val="00824F99"/>
    <w:rsid w:val="00841066"/>
    <w:rsid w:val="008448A0"/>
    <w:rsid w:val="00851100"/>
    <w:rsid w:val="0086215F"/>
    <w:rsid w:val="00866DC8"/>
    <w:rsid w:val="00872450"/>
    <w:rsid w:val="00874DBD"/>
    <w:rsid w:val="00875D74"/>
    <w:rsid w:val="00877AE8"/>
    <w:rsid w:val="00881EEC"/>
    <w:rsid w:val="008838A8"/>
    <w:rsid w:val="008931BB"/>
    <w:rsid w:val="008937B6"/>
    <w:rsid w:val="008952FC"/>
    <w:rsid w:val="008B0861"/>
    <w:rsid w:val="008B456E"/>
    <w:rsid w:val="008B6599"/>
    <w:rsid w:val="008D5E0F"/>
    <w:rsid w:val="008F2A1F"/>
    <w:rsid w:val="008F2A79"/>
    <w:rsid w:val="0090128E"/>
    <w:rsid w:val="009025F7"/>
    <w:rsid w:val="0090265B"/>
    <w:rsid w:val="00904000"/>
    <w:rsid w:val="00904F43"/>
    <w:rsid w:val="0090792E"/>
    <w:rsid w:val="009109B3"/>
    <w:rsid w:val="00912601"/>
    <w:rsid w:val="00914E34"/>
    <w:rsid w:val="0091540B"/>
    <w:rsid w:val="00916561"/>
    <w:rsid w:val="00921D19"/>
    <w:rsid w:val="00923754"/>
    <w:rsid w:val="00934E8D"/>
    <w:rsid w:val="00937D00"/>
    <w:rsid w:val="00944C77"/>
    <w:rsid w:val="00946A60"/>
    <w:rsid w:val="00946B1B"/>
    <w:rsid w:val="009508BA"/>
    <w:rsid w:val="0095132A"/>
    <w:rsid w:val="00955AD6"/>
    <w:rsid w:val="0095764F"/>
    <w:rsid w:val="0096064A"/>
    <w:rsid w:val="00966AF6"/>
    <w:rsid w:val="00971D67"/>
    <w:rsid w:val="00985DAF"/>
    <w:rsid w:val="00986CBF"/>
    <w:rsid w:val="009900EA"/>
    <w:rsid w:val="0099115B"/>
    <w:rsid w:val="009977FC"/>
    <w:rsid w:val="00997D66"/>
    <w:rsid w:val="009A026E"/>
    <w:rsid w:val="009B03E0"/>
    <w:rsid w:val="009B0DD8"/>
    <w:rsid w:val="009B148C"/>
    <w:rsid w:val="009B15ED"/>
    <w:rsid w:val="009B3930"/>
    <w:rsid w:val="009B4D3C"/>
    <w:rsid w:val="009B5225"/>
    <w:rsid w:val="009B7F9E"/>
    <w:rsid w:val="009C074A"/>
    <w:rsid w:val="009C1894"/>
    <w:rsid w:val="009C4375"/>
    <w:rsid w:val="009C543E"/>
    <w:rsid w:val="009D15EC"/>
    <w:rsid w:val="009D26EE"/>
    <w:rsid w:val="009D3A1D"/>
    <w:rsid w:val="009E1AB0"/>
    <w:rsid w:val="009E3D9E"/>
    <w:rsid w:val="009E571A"/>
    <w:rsid w:val="009E6FB6"/>
    <w:rsid w:val="009F5567"/>
    <w:rsid w:val="009F73CF"/>
    <w:rsid w:val="00A1599D"/>
    <w:rsid w:val="00A16BAA"/>
    <w:rsid w:val="00A24C1E"/>
    <w:rsid w:val="00A30152"/>
    <w:rsid w:val="00A3291D"/>
    <w:rsid w:val="00A3579E"/>
    <w:rsid w:val="00A42345"/>
    <w:rsid w:val="00A46143"/>
    <w:rsid w:val="00A474E6"/>
    <w:rsid w:val="00A562F3"/>
    <w:rsid w:val="00A5651A"/>
    <w:rsid w:val="00A56BDF"/>
    <w:rsid w:val="00A578BC"/>
    <w:rsid w:val="00A61E48"/>
    <w:rsid w:val="00A641B7"/>
    <w:rsid w:val="00A72D02"/>
    <w:rsid w:val="00A762FA"/>
    <w:rsid w:val="00A801E3"/>
    <w:rsid w:val="00A86866"/>
    <w:rsid w:val="00A95B84"/>
    <w:rsid w:val="00AA4015"/>
    <w:rsid w:val="00AA76F6"/>
    <w:rsid w:val="00AB2708"/>
    <w:rsid w:val="00AB7A9F"/>
    <w:rsid w:val="00AD055A"/>
    <w:rsid w:val="00AD1E91"/>
    <w:rsid w:val="00AD222A"/>
    <w:rsid w:val="00AD2CAC"/>
    <w:rsid w:val="00AD42FC"/>
    <w:rsid w:val="00AD5F94"/>
    <w:rsid w:val="00AF0219"/>
    <w:rsid w:val="00AF4BF1"/>
    <w:rsid w:val="00AF54D0"/>
    <w:rsid w:val="00B0051D"/>
    <w:rsid w:val="00B05A54"/>
    <w:rsid w:val="00B0671C"/>
    <w:rsid w:val="00B1137D"/>
    <w:rsid w:val="00B127F3"/>
    <w:rsid w:val="00B16361"/>
    <w:rsid w:val="00B26537"/>
    <w:rsid w:val="00B34175"/>
    <w:rsid w:val="00B349B1"/>
    <w:rsid w:val="00B3764C"/>
    <w:rsid w:val="00B42B5F"/>
    <w:rsid w:val="00B433DE"/>
    <w:rsid w:val="00B46C84"/>
    <w:rsid w:val="00B5431A"/>
    <w:rsid w:val="00B56D68"/>
    <w:rsid w:val="00B661A2"/>
    <w:rsid w:val="00B7793F"/>
    <w:rsid w:val="00B80A58"/>
    <w:rsid w:val="00B824E0"/>
    <w:rsid w:val="00B86CE2"/>
    <w:rsid w:val="00B90FC9"/>
    <w:rsid w:val="00B93957"/>
    <w:rsid w:val="00B95CC1"/>
    <w:rsid w:val="00B95D17"/>
    <w:rsid w:val="00BA0994"/>
    <w:rsid w:val="00BA4436"/>
    <w:rsid w:val="00BA5986"/>
    <w:rsid w:val="00BA7108"/>
    <w:rsid w:val="00BB33EB"/>
    <w:rsid w:val="00BC0B92"/>
    <w:rsid w:val="00BC4CF4"/>
    <w:rsid w:val="00BC76B9"/>
    <w:rsid w:val="00BC7C09"/>
    <w:rsid w:val="00BE184A"/>
    <w:rsid w:val="00BE2F7F"/>
    <w:rsid w:val="00BE7157"/>
    <w:rsid w:val="00C02129"/>
    <w:rsid w:val="00C037B3"/>
    <w:rsid w:val="00C0500A"/>
    <w:rsid w:val="00C07A17"/>
    <w:rsid w:val="00C1783A"/>
    <w:rsid w:val="00C21C12"/>
    <w:rsid w:val="00C22561"/>
    <w:rsid w:val="00C23E0B"/>
    <w:rsid w:val="00C25184"/>
    <w:rsid w:val="00C31854"/>
    <w:rsid w:val="00C34754"/>
    <w:rsid w:val="00C3688F"/>
    <w:rsid w:val="00C553BB"/>
    <w:rsid w:val="00C6329F"/>
    <w:rsid w:val="00C71810"/>
    <w:rsid w:val="00C7265D"/>
    <w:rsid w:val="00C7433B"/>
    <w:rsid w:val="00C765C3"/>
    <w:rsid w:val="00C85AC5"/>
    <w:rsid w:val="00C96FF2"/>
    <w:rsid w:val="00CA4264"/>
    <w:rsid w:val="00CA44D6"/>
    <w:rsid w:val="00CA6945"/>
    <w:rsid w:val="00CA7289"/>
    <w:rsid w:val="00CB35E1"/>
    <w:rsid w:val="00CB437B"/>
    <w:rsid w:val="00CB6326"/>
    <w:rsid w:val="00CC2E4D"/>
    <w:rsid w:val="00CC457F"/>
    <w:rsid w:val="00CD57F9"/>
    <w:rsid w:val="00CD60A7"/>
    <w:rsid w:val="00CE65BB"/>
    <w:rsid w:val="00CE6B23"/>
    <w:rsid w:val="00CF0C99"/>
    <w:rsid w:val="00D02435"/>
    <w:rsid w:val="00D063A6"/>
    <w:rsid w:val="00D10C88"/>
    <w:rsid w:val="00D13CDD"/>
    <w:rsid w:val="00D15594"/>
    <w:rsid w:val="00D15C5D"/>
    <w:rsid w:val="00D1678D"/>
    <w:rsid w:val="00D173F1"/>
    <w:rsid w:val="00D236C9"/>
    <w:rsid w:val="00D25555"/>
    <w:rsid w:val="00D30CE8"/>
    <w:rsid w:val="00D3228F"/>
    <w:rsid w:val="00D3283A"/>
    <w:rsid w:val="00D3328A"/>
    <w:rsid w:val="00D335A3"/>
    <w:rsid w:val="00D4441B"/>
    <w:rsid w:val="00D4470E"/>
    <w:rsid w:val="00D4480D"/>
    <w:rsid w:val="00D46FA1"/>
    <w:rsid w:val="00D472A4"/>
    <w:rsid w:val="00D52AEF"/>
    <w:rsid w:val="00D53661"/>
    <w:rsid w:val="00D5485C"/>
    <w:rsid w:val="00D7449E"/>
    <w:rsid w:val="00D74E44"/>
    <w:rsid w:val="00D84B58"/>
    <w:rsid w:val="00D84B9C"/>
    <w:rsid w:val="00D9073D"/>
    <w:rsid w:val="00DA12DA"/>
    <w:rsid w:val="00DA5C97"/>
    <w:rsid w:val="00DA6BA8"/>
    <w:rsid w:val="00DB1B89"/>
    <w:rsid w:val="00DB6A71"/>
    <w:rsid w:val="00DC21D8"/>
    <w:rsid w:val="00DC3447"/>
    <w:rsid w:val="00DC5942"/>
    <w:rsid w:val="00DD0221"/>
    <w:rsid w:val="00DD12A5"/>
    <w:rsid w:val="00DD1DC1"/>
    <w:rsid w:val="00DD3452"/>
    <w:rsid w:val="00DD3C7D"/>
    <w:rsid w:val="00DD4B89"/>
    <w:rsid w:val="00DD6486"/>
    <w:rsid w:val="00DE568F"/>
    <w:rsid w:val="00DF1DA0"/>
    <w:rsid w:val="00E14E71"/>
    <w:rsid w:val="00E16AFB"/>
    <w:rsid w:val="00E313E2"/>
    <w:rsid w:val="00E33D3C"/>
    <w:rsid w:val="00E4020B"/>
    <w:rsid w:val="00E428DC"/>
    <w:rsid w:val="00E42C7E"/>
    <w:rsid w:val="00E4342A"/>
    <w:rsid w:val="00E479EB"/>
    <w:rsid w:val="00E50105"/>
    <w:rsid w:val="00E53C3B"/>
    <w:rsid w:val="00E60588"/>
    <w:rsid w:val="00E619E3"/>
    <w:rsid w:val="00E75D38"/>
    <w:rsid w:val="00E779EC"/>
    <w:rsid w:val="00E813C8"/>
    <w:rsid w:val="00E87BC2"/>
    <w:rsid w:val="00E90B6E"/>
    <w:rsid w:val="00EA75A0"/>
    <w:rsid w:val="00EB02F5"/>
    <w:rsid w:val="00EB3E78"/>
    <w:rsid w:val="00EB4F0E"/>
    <w:rsid w:val="00ED21B0"/>
    <w:rsid w:val="00EE2109"/>
    <w:rsid w:val="00EE2693"/>
    <w:rsid w:val="00EE39C2"/>
    <w:rsid w:val="00EE3E8E"/>
    <w:rsid w:val="00EF1DB4"/>
    <w:rsid w:val="00F05280"/>
    <w:rsid w:val="00F056E9"/>
    <w:rsid w:val="00F1331D"/>
    <w:rsid w:val="00F23064"/>
    <w:rsid w:val="00F317F9"/>
    <w:rsid w:val="00F32239"/>
    <w:rsid w:val="00F3355E"/>
    <w:rsid w:val="00F34000"/>
    <w:rsid w:val="00F442E0"/>
    <w:rsid w:val="00F50FC0"/>
    <w:rsid w:val="00F53E01"/>
    <w:rsid w:val="00F56B34"/>
    <w:rsid w:val="00F66C3C"/>
    <w:rsid w:val="00F75D43"/>
    <w:rsid w:val="00F80290"/>
    <w:rsid w:val="00F85485"/>
    <w:rsid w:val="00F868AF"/>
    <w:rsid w:val="00FB5FD9"/>
    <w:rsid w:val="00FC3C58"/>
    <w:rsid w:val="00FC75BD"/>
    <w:rsid w:val="00FD2539"/>
    <w:rsid w:val="00FD72BB"/>
    <w:rsid w:val="00FE7D8D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E17D8-6B4E-4396-8069-DED0480E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53E01"/>
    <w:pPr>
      <w:spacing w:before="120" w:line="264" w:lineRule="auto"/>
      <w:ind w:firstLine="709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63616B"/>
    <w:pPr>
      <w:keepNext/>
      <w:keepLines/>
      <w:numPr>
        <w:numId w:val="1"/>
      </w:numPr>
      <w:suppressAutoHyphens/>
      <w:spacing w:after="360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63616B"/>
    <w:pPr>
      <w:keepNext/>
      <w:keepLines/>
      <w:numPr>
        <w:ilvl w:val="1"/>
        <w:numId w:val="1"/>
      </w:numPr>
      <w:tabs>
        <w:tab w:val="left" w:pos="709"/>
      </w:tabs>
      <w:suppressAutoHyphens/>
      <w:spacing w:after="360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qFormat/>
    <w:rsid w:val="00EE2109"/>
    <w:pPr>
      <w:keepNext/>
      <w:keepLines/>
      <w:numPr>
        <w:ilvl w:val="2"/>
        <w:numId w:val="1"/>
      </w:numPr>
      <w:tabs>
        <w:tab w:val="left" w:pos="709"/>
      </w:tabs>
      <w:suppressAutoHyphens/>
      <w:outlineLvl w:val="2"/>
    </w:pPr>
    <w:rPr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642033"/>
    <w:pPr>
      <w:keepNext/>
      <w:keepLines/>
      <w:spacing w:before="200"/>
      <w:ind w:firstLine="0"/>
      <w:outlineLvl w:val="3"/>
    </w:pPr>
    <w:rPr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CE6B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616B"/>
    <w:rPr>
      <w:rFonts w:ascii="Arial" w:hAnsi="Arial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3616B"/>
    <w:rPr>
      <w:rFonts w:ascii="Arial" w:hAnsi="Arial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E2109"/>
    <w:rPr>
      <w:rFonts w:ascii="Arial" w:hAnsi="Arial"/>
      <w:bCs/>
      <w:sz w:val="22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642033"/>
    <w:rPr>
      <w:rFonts w:ascii="Arial" w:hAnsi="Arial"/>
      <w:b/>
      <w:bCs/>
      <w:iCs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CE6B2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Regulativy">
    <w:name w:val="Regulativy"/>
    <w:basedOn w:val="Normln"/>
    <w:qFormat/>
    <w:rsid w:val="00DA6BA8"/>
    <w:pPr>
      <w:numPr>
        <w:numId w:val="10"/>
      </w:numPr>
      <w:tabs>
        <w:tab w:val="right" w:pos="709"/>
        <w:tab w:val="left" w:pos="8080"/>
      </w:tabs>
      <w:spacing w:before="40"/>
    </w:pPr>
  </w:style>
  <w:style w:type="paragraph" w:styleId="Obsah1">
    <w:name w:val="toc 1"/>
    <w:basedOn w:val="Normln"/>
    <w:next w:val="Normln"/>
    <w:autoRedefine/>
    <w:uiPriority w:val="39"/>
    <w:rsid w:val="00E50105"/>
    <w:pPr>
      <w:tabs>
        <w:tab w:val="left" w:pos="1100"/>
        <w:tab w:val="right" w:leader="dot" w:pos="9639"/>
      </w:tabs>
      <w:ind w:left="709" w:right="706" w:hanging="709"/>
    </w:pPr>
    <w:rPr>
      <w:rFonts w:cs="Calibri"/>
      <w:b/>
      <w:bCs/>
    </w:rPr>
  </w:style>
  <w:style w:type="paragraph" w:styleId="Obsah2">
    <w:name w:val="toc 2"/>
    <w:basedOn w:val="Normln"/>
    <w:next w:val="Normln"/>
    <w:autoRedefine/>
    <w:uiPriority w:val="39"/>
    <w:rsid w:val="002A793A"/>
    <w:pPr>
      <w:tabs>
        <w:tab w:val="right" w:leader="dot" w:pos="9639"/>
      </w:tabs>
      <w:ind w:left="709" w:right="706" w:hanging="425"/>
    </w:pPr>
    <w:rPr>
      <w:rFonts w:cs="Calibri"/>
    </w:rPr>
  </w:style>
  <w:style w:type="paragraph" w:styleId="Nadpisobsahu">
    <w:name w:val="TOC Heading"/>
    <w:basedOn w:val="Nadpis1"/>
    <w:next w:val="Normln"/>
    <w:uiPriority w:val="39"/>
    <w:qFormat/>
    <w:rsid w:val="009B4D3C"/>
    <w:pPr>
      <w:numPr>
        <w:numId w:val="0"/>
      </w:numPr>
      <w:suppressAutoHyphens w:val="0"/>
      <w:spacing w:before="480" w:after="0" w:line="240" w:lineRule="auto"/>
      <w:ind w:left="426"/>
      <w:outlineLvl w:val="9"/>
    </w:pPr>
    <w:rPr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AD2CA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2CAC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37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7D00"/>
    <w:rPr>
      <w:rFonts w:ascii="Arial" w:hAnsi="Arial"/>
      <w:sz w:val="22"/>
      <w:szCs w:val="24"/>
    </w:rPr>
  </w:style>
  <w:style w:type="paragraph" w:customStyle="1" w:styleId="Textbodu">
    <w:name w:val="Text bodu"/>
    <w:basedOn w:val="Normln"/>
    <w:rsid w:val="00207E37"/>
    <w:pPr>
      <w:numPr>
        <w:ilvl w:val="2"/>
        <w:numId w:val="3"/>
      </w:numPr>
      <w:spacing w:line="240" w:lineRule="auto"/>
      <w:outlineLvl w:val="8"/>
    </w:pPr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rsid w:val="00207E37"/>
    <w:pPr>
      <w:numPr>
        <w:ilvl w:val="1"/>
        <w:numId w:val="3"/>
      </w:numPr>
      <w:spacing w:line="240" w:lineRule="auto"/>
      <w:outlineLvl w:val="7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rsid w:val="00207E37"/>
    <w:pPr>
      <w:numPr>
        <w:numId w:val="3"/>
      </w:numPr>
      <w:tabs>
        <w:tab w:val="left" w:pos="851"/>
      </w:tabs>
      <w:spacing w:line="240" w:lineRule="auto"/>
      <w:outlineLvl w:val="6"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74E44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74E44"/>
    <w:rPr>
      <w:rFonts w:ascii="Arial" w:hAnsi="Arial"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C7265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E52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52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52F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52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52F8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2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2F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50105"/>
    <w:pPr>
      <w:shd w:val="clear" w:color="auto" w:fill="7F7F7F" w:themeFill="text1" w:themeFillTint="80"/>
      <w:spacing w:line="240" w:lineRule="auto"/>
      <w:ind w:left="964" w:right="964" w:firstLine="0"/>
      <w:contextualSpacing/>
      <w:mirrorIndents/>
      <w:jc w:val="center"/>
    </w:pPr>
    <w:rPr>
      <w:rFonts w:ascii="Arial Black" w:eastAsiaTheme="majorEastAsia" w:hAnsi="Arial Black" w:cstheme="majorBidi"/>
      <w:b/>
      <w:color w:val="FFFFFF" w:themeColor="background1"/>
      <w:spacing w:val="5"/>
      <w:kern w:val="28"/>
      <w:sz w:val="36"/>
      <w:szCs w:val="5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E50105"/>
    <w:rPr>
      <w:rFonts w:ascii="Arial Black" w:eastAsiaTheme="majorEastAsia" w:hAnsi="Arial Black" w:cstheme="majorBidi"/>
      <w:b/>
      <w:color w:val="FFFFFF" w:themeColor="background1"/>
      <w:spacing w:val="5"/>
      <w:kern w:val="28"/>
      <w:sz w:val="36"/>
      <w:szCs w:val="52"/>
      <w:shd w:val="clear" w:color="auto" w:fill="7F7F7F" w:themeFill="text1" w:themeFillTint="8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Odstavecseseznamem">
    <w:name w:val="List Paragraph"/>
    <w:basedOn w:val="Normln"/>
    <w:uiPriority w:val="34"/>
    <w:qFormat/>
    <w:rsid w:val="00FC75BD"/>
    <w:pPr>
      <w:ind w:left="720"/>
    </w:pPr>
  </w:style>
  <w:style w:type="paragraph" w:styleId="Zpat">
    <w:name w:val="footer"/>
    <w:basedOn w:val="Normln"/>
    <w:link w:val="ZpatChar"/>
    <w:uiPriority w:val="99"/>
    <w:unhideWhenUsed/>
    <w:rsid w:val="00A1599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599D"/>
    <w:rPr>
      <w:rFonts w:ascii="Arial" w:hAnsi="Arial"/>
      <w:sz w:val="22"/>
      <w:szCs w:val="24"/>
    </w:rPr>
  </w:style>
  <w:style w:type="paragraph" w:customStyle="1" w:styleId="Nzev2">
    <w:name w:val="Název2"/>
    <w:basedOn w:val="Normln"/>
    <w:rsid w:val="00F53E01"/>
    <w:pPr>
      <w:spacing w:before="0"/>
      <w:ind w:firstLine="0"/>
      <w:jc w:val="center"/>
    </w:pPr>
    <w:rPr>
      <w:rFonts w:ascii="Arial Black" w:hAnsi="Arial Black"/>
      <w:bCs/>
      <w:cap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566A3-EC0A-48B1-A981-2E5A91B2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3167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21812</CharactersWithSpaces>
  <SharedDoc>false</SharedDoc>
  <HLinks>
    <vt:vector size="66" baseType="variant"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_Toc423526141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_Toc423526140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_Toc423526139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_Toc423526138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_Toc423526137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_Toc423526136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_Toc423526135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_Toc423526134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_Toc423526133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_Toc423526132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_Toc423526131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Kačírek</dc:creator>
  <cp:lastModifiedBy>Hana Kanizová</cp:lastModifiedBy>
  <cp:revision>2</cp:revision>
  <cp:lastPrinted>2016-10-24T15:41:00Z</cp:lastPrinted>
  <dcterms:created xsi:type="dcterms:W3CDTF">2017-05-15T10:09:00Z</dcterms:created>
  <dcterms:modified xsi:type="dcterms:W3CDTF">2017-05-15T10:09:00Z</dcterms:modified>
</cp:coreProperties>
</file>